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1040A" w14:textId="1004D432" w:rsidR="00F01529" w:rsidRPr="00231401" w:rsidRDefault="007C181E" w:rsidP="00F01529">
      <w:pPr>
        <w:pBdr>
          <w:top w:val="double" w:sz="12" w:space="1" w:color="auto"/>
          <w:left w:val="double" w:sz="12" w:space="0" w:color="auto"/>
          <w:bottom w:val="double" w:sz="12" w:space="1" w:color="auto"/>
          <w:right w:val="double" w:sz="12" w:space="4" w:color="auto"/>
        </w:pBdr>
        <w:shd w:val="clear" w:color="auto" w:fill="E7E6E6" w:themeFill="background2"/>
        <w:tabs>
          <w:tab w:val="left" w:pos="1425"/>
          <w:tab w:val="center" w:pos="5283"/>
        </w:tabs>
        <w:jc w:val="center"/>
        <w:outlineLvl w:val="0"/>
        <w:rPr>
          <w:rFonts w:ascii="Trebuchet MS" w:hAnsi="Trebuchet MS"/>
          <w:b/>
          <w:bCs/>
          <w:sz w:val="32"/>
          <w:szCs w:val="26"/>
        </w:rPr>
      </w:pPr>
      <w:r>
        <w:rPr>
          <w:rFonts w:ascii="Trebuchet MS" w:hAnsi="Trebuchet MS"/>
          <w:b/>
          <w:bCs/>
          <w:sz w:val="32"/>
          <w:szCs w:val="26"/>
        </w:rPr>
        <w:t>Statutory Compliance &amp; Deadlines Under Taxation &amp; Business Laws</w:t>
      </w:r>
    </w:p>
    <w:p w14:paraId="3A65261C" w14:textId="77777777" w:rsidR="00F01529" w:rsidRPr="00725CA4" w:rsidRDefault="00F01529" w:rsidP="001344BA">
      <w:pPr>
        <w:pBdr>
          <w:top w:val="double" w:sz="12" w:space="1" w:color="auto"/>
          <w:left w:val="double" w:sz="12" w:space="9" w:color="auto"/>
          <w:bottom w:val="double" w:sz="12" w:space="1" w:color="auto"/>
          <w:right w:val="double" w:sz="12" w:space="4" w:color="auto"/>
        </w:pBdr>
        <w:shd w:val="clear" w:color="auto" w:fill="E7E6E6" w:themeFill="background2"/>
        <w:tabs>
          <w:tab w:val="left" w:pos="6930"/>
        </w:tabs>
        <w:ind w:left="1890" w:right="1827"/>
        <w:jc w:val="center"/>
        <w:outlineLvl w:val="0"/>
        <w:rPr>
          <w:rFonts w:ascii="Trebuchet MS" w:hAnsi="Trebuchet MS"/>
          <w:b/>
          <w:bCs/>
          <w:i/>
          <w:sz w:val="24"/>
          <w:szCs w:val="26"/>
          <w:u w:val="single"/>
        </w:rPr>
      </w:pPr>
      <w:r w:rsidRPr="00231401">
        <w:rPr>
          <w:rFonts w:ascii="Trebuchet MS" w:hAnsi="Trebuchet MS"/>
          <w:b/>
          <w:bCs/>
          <w:i/>
          <w:sz w:val="24"/>
          <w:szCs w:val="26"/>
        </w:rPr>
        <w:t>CA K. G. Acharya – acharya@kgacharya.com</w:t>
      </w:r>
    </w:p>
    <w:p w14:paraId="43AA3731" w14:textId="3E99AE3F" w:rsidR="00323A63" w:rsidRDefault="00323A63" w:rsidP="00AA03C6">
      <w:pPr>
        <w:spacing w:after="0" w:line="240" w:lineRule="auto"/>
        <w:rPr>
          <w:rFonts w:ascii="Trebuchet MS" w:hAnsi="Trebuchet MS"/>
          <w:b/>
        </w:rPr>
      </w:pPr>
    </w:p>
    <w:p w14:paraId="28BE88AB" w14:textId="77777777" w:rsidR="00030FD5" w:rsidRDefault="00030FD5" w:rsidP="00AA03C6">
      <w:pPr>
        <w:spacing w:after="0" w:line="240" w:lineRule="auto"/>
        <w:rPr>
          <w:rFonts w:ascii="Trebuchet MS" w:hAnsi="Trebuchet MS"/>
          <w:b/>
        </w:rPr>
      </w:pPr>
    </w:p>
    <w:tbl>
      <w:tblPr>
        <w:tblStyle w:val="TableGrid"/>
        <w:tblW w:w="10207" w:type="dxa"/>
        <w:tblInd w:w="-147" w:type="dxa"/>
        <w:tblLook w:val="04A0" w:firstRow="1" w:lastRow="0" w:firstColumn="1" w:lastColumn="0" w:noHBand="0" w:noVBand="1"/>
      </w:tblPr>
      <w:tblGrid>
        <w:gridCol w:w="709"/>
        <w:gridCol w:w="9498"/>
      </w:tblGrid>
      <w:tr w:rsidR="005E0F28" w:rsidRPr="00CA00EB" w14:paraId="7D645AC5" w14:textId="77777777" w:rsidTr="005E0F28">
        <w:tc>
          <w:tcPr>
            <w:tcW w:w="10207" w:type="dxa"/>
            <w:gridSpan w:val="2"/>
          </w:tcPr>
          <w:p w14:paraId="11F4F4E9" w14:textId="77777777" w:rsidR="005E0F28" w:rsidRPr="00CA00EB" w:rsidRDefault="005E0F28" w:rsidP="00D06876">
            <w:pPr>
              <w:rPr>
                <w:rFonts w:cstheme="minorHAnsi"/>
                <w:b/>
                <w:bCs/>
                <w:sz w:val="28"/>
                <w:szCs w:val="28"/>
              </w:rPr>
            </w:pPr>
            <w:r w:rsidRPr="00CA00EB">
              <w:rPr>
                <w:rFonts w:cstheme="minorHAnsi"/>
                <w:b/>
                <w:bCs/>
                <w:sz w:val="28"/>
                <w:szCs w:val="28"/>
              </w:rPr>
              <w:t>Salary &amp; PF - Issues</w:t>
            </w:r>
          </w:p>
        </w:tc>
      </w:tr>
      <w:tr w:rsidR="005E0F28" w:rsidRPr="00CA00EB" w14:paraId="4D6DB0C9" w14:textId="77777777" w:rsidTr="005E0F28">
        <w:tc>
          <w:tcPr>
            <w:tcW w:w="709" w:type="dxa"/>
          </w:tcPr>
          <w:p w14:paraId="0DFB2664" w14:textId="77777777" w:rsidR="005E0F28" w:rsidRPr="00CA00EB" w:rsidRDefault="005E0F28" w:rsidP="00D06876">
            <w:pPr>
              <w:jc w:val="both"/>
              <w:rPr>
                <w:rFonts w:cstheme="minorHAnsi"/>
                <w:sz w:val="28"/>
                <w:szCs w:val="28"/>
              </w:rPr>
            </w:pPr>
            <w:r w:rsidRPr="00CA00EB">
              <w:rPr>
                <w:rFonts w:cstheme="minorHAnsi"/>
                <w:sz w:val="28"/>
                <w:szCs w:val="28"/>
              </w:rPr>
              <w:t>1.</w:t>
            </w:r>
          </w:p>
        </w:tc>
        <w:tc>
          <w:tcPr>
            <w:tcW w:w="9498" w:type="dxa"/>
          </w:tcPr>
          <w:p w14:paraId="76FC7050" w14:textId="77777777" w:rsidR="005E0F28" w:rsidRPr="00CA00EB" w:rsidRDefault="005E0F28" w:rsidP="00D06876">
            <w:pPr>
              <w:jc w:val="both"/>
              <w:rPr>
                <w:rFonts w:cstheme="minorHAnsi"/>
                <w:sz w:val="28"/>
                <w:szCs w:val="28"/>
              </w:rPr>
            </w:pPr>
            <w:r w:rsidRPr="006E6D5B">
              <w:rPr>
                <w:rFonts w:cstheme="minorHAnsi"/>
                <w:sz w:val="28"/>
                <w:szCs w:val="28"/>
              </w:rPr>
              <w:t xml:space="preserve">Initially the Government advised that salary and wages should be paid during lockdown period. The advisory has since been withdrawn. Whether there is still a legal obligation on the employer to provide for or to pay wages during lockdown period? </w:t>
            </w:r>
          </w:p>
        </w:tc>
      </w:tr>
      <w:tr w:rsidR="005E0F28" w:rsidRPr="00CA00EB" w14:paraId="7F4A4B3C" w14:textId="77777777" w:rsidTr="005E0F28">
        <w:tc>
          <w:tcPr>
            <w:tcW w:w="709" w:type="dxa"/>
          </w:tcPr>
          <w:p w14:paraId="0423F573" w14:textId="77777777" w:rsidR="005E0F28" w:rsidRPr="00CA00EB" w:rsidRDefault="005E0F28" w:rsidP="00D06876">
            <w:pPr>
              <w:jc w:val="both"/>
              <w:rPr>
                <w:rFonts w:cstheme="minorHAnsi"/>
                <w:sz w:val="28"/>
                <w:szCs w:val="28"/>
              </w:rPr>
            </w:pPr>
            <w:r w:rsidRPr="00CA00EB">
              <w:rPr>
                <w:rFonts w:cstheme="minorHAnsi"/>
                <w:sz w:val="28"/>
                <w:szCs w:val="28"/>
              </w:rPr>
              <w:t>2.</w:t>
            </w:r>
          </w:p>
        </w:tc>
        <w:tc>
          <w:tcPr>
            <w:tcW w:w="9498" w:type="dxa"/>
          </w:tcPr>
          <w:p w14:paraId="728BFBDD" w14:textId="77777777" w:rsidR="005E0F28" w:rsidRPr="00CA00EB" w:rsidRDefault="005E0F28" w:rsidP="00D06876">
            <w:pPr>
              <w:jc w:val="both"/>
              <w:rPr>
                <w:rFonts w:cstheme="minorHAnsi"/>
                <w:sz w:val="28"/>
                <w:szCs w:val="28"/>
              </w:rPr>
            </w:pPr>
            <w:r w:rsidRPr="006E6D5B">
              <w:rPr>
                <w:rFonts w:cstheme="minorHAnsi"/>
                <w:sz w:val="28"/>
                <w:szCs w:val="28"/>
              </w:rPr>
              <w:t>If an employee is undergoing quarantine or COVID treatment will the period of leave be considered as paid leave or whether it will be leave without pay?</w:t>
            </w:r>
          </w:p>
        </w:tc>
      </w:tr>
      <w:tr w:rsidR="005E0F28" w:rsidRPr="00CA00EB" w14:paraId="24894AB9" w14:textId="77777777" w:rsidTr="005E0F28">
        <w:tc>
          <w:tcPr>
            <w:tcW w:w="709" w:type="dxa"/>
          </w:tcPr>
          <w:p w14:paraId="60354A09" w14:textId="77777777" w:rsidR="005E0F28" w:rsidRPr="00CA00EB" w:rsidRDefault="005E0F28" w:rsidP="00D06876">
            <w:pPr>
              <w:jc w:val="both"/>
              <w:rPr>
                <w:rFonts w:cstheme="minorHAnsi"/>
                <w:sz w:val="28"/>
                <w:szCs w:val="28"/>
              </w:rPr>
            </w:pPr>
            <w:r w:rsidRPr="00CA00EB">
              <w:rPr>
                <w:rFonts w:cstheme="minorHAnsi"/>
                <w:sz w:val="28"/>
                <w:szCs w:val="28"/>
              </w:rPr>
              <w:t>3.</w:t>
            </w:r>
          </w:p>
        </w:tc>
        <w:tc>
          <w:tcPr>
            <w:tcW w:w="9498" w:type="dxa"/>
          </w:tcPr>
          <w:p w14:paraId="7766243E" w14:textId="77777777" w:rsidR="005E0F28" w:rsidRPr="00CA00EB" w:rsidRDefault="005E0F28" w:rsidP="00D06876">
            <w:pPr>
              <w:jc w:val="both"/>
              <w:rPr>
                <w:rFonts w:cstheme="minorHAnsi"/>
                <w:sz w:val="28"/>
                <w:szCs w:val="28"/>
              </w:rPr>
            </w:pPr>
            <w:r w:rsidRPr="006E6D5B">
              <w:rPr>
                <w:rFonts w:cstheme="minorHAnsi"/>
                <w:sz w:val="28"/>
                <w:szCs w:val="28"/>
              </w:rPr>
              <w:t>Our employees’ union has agreed for a 20% pay cut for the next 6 months. How will this pay cut affect EPF. Whether EPF is paid on the reduced pay or original salary?</w:t>
            </w:r>
          </w:p>
        </w:tc>
      </w:tr>
    </w:tbl>
    <w:p w14:paraId="0E5EEDA2" w14:textId="5C26AD5C" w:rsidR="005E0F28" w:rsidRDefault="005E0F28" w:rsidP="005E0F28">
      <w:pPr>
        <w:pStyle w:val="ListParagraph"/>
        <w:spacing w:after="0" w:line="240" w:lineRule="auto"/>
        <w:ind w:left="-284"/>
        <w:jc w:val="both"/>
        <w:rPr>
          <w:rFonts w:ascii="Trebuchet MS" w:hAnsi="Trebuchet MS" w:cstheme="minorHAnsi"/>
          <w:b/>
          <w:sz w:val="24"/>
          <w:szCs w:val="24"/>
          <w:u w:val="single"/>
        </w:rPr>
      </w:pPr>
    </w:p>
    <w:p w14:paraId="52D583AE" w14:textId="77777777" w:rsidR="005E0F28" w:rsidRDefault="005E0F28" w:rsidP="005E0F28">
      <w:pPr>
        <w:pStyle w:val="ListParagraph"/>
        <w:spacing w:after="0" w:line="240" w:lineRule="auto"/>
        <w:ind w:left="-284"/>
        <w:jc w:val="both"/>
        <w:rPr>
          <w:rFonts w:ascii="Trebuchet MS" w:hAnsi="Trebuchet MS" w:cstheme="minorHAnsi"/>
          <w:b/>
          <w:sz w:val="24"/>
          <w:szCs w:val="24"/>
          <w:u w:val="single"/>
        </w:rPr>
      </w:pPr>
    </w:p>
    <w:tbl>
      <w:tblPr>
        <w:tblStyle w:val="TableGrid"/>
        <w:tblW w:w="10207" w:type="dxa"/>
        <w:tblInd w:w="-147" w:type="dxa"/>
        <w:tblLook w:val="04A0" w:firstRow="1" w:lastRow="0" w:firstColumn="1" w:lastColumn="0" w:noHBand="0" w:noVBand="1"/>
      </w:tblPr>
      <w:tblGrid>
        <w:gridCol w:w="709"/>
        <w:gridCol w:w="9498"/>
      </w:tblGrid>
      <w:tr w:rsidR="005E0F28" w:rsidRPr="00CA00EB" w14:paraId="2C724C3F" w14:textId="77777777" w:rsidTr="005E0F28">
        <w:tc>
          <w:tcPr>
            <w:tcW w:w="10207" w:type="dxa"/>
            <w:gridSpan w:val="2"/>
          </w:tcPr>
          <w:p w14:paraId="701338AE" w14:textId="77777777" w:rsidR="005E0F28" w:rsidRPr="00CA00EB" w:rsidRDefault="005E0F28" w:rsidP="005E0F28">
            <w:pPr>
              <w:rPr>
                <w:rFonts w:cstheme="minorHAnsi"/>
                <w:b/>
                <w:bCs/>
                <w:sz w:val="28"/>
                <w:szCs w:val="28"/>
              </w:rPr>
            </w:pPr>
            <w:r w:rsidRPr="00CA00EB">
              <w:rPr>
                <w:rFonts w:cstheme="minorHAnsi"/>
                <w:b/>
                <w:bCs/>
                <w:sz w:val="28"/>
                <w:szCs w:val="28"/>
              </w:rPr>
              <w:t>Income Tax &amp; TDS- Issues</w:t>
            </w:r>
          </w:p>
        </w:tc>
      </w:tr>
      <w:tr w:rsidR="005E0F28" w:rsidRPr="00CA00EB" w14:paraId="2AF63A36" w14:textId="77777777" w:rsidTr="005E0F28">
        <w:tc>
          <w:tcPr>
            <w:tcW w:w="709" w:type="dxa"/>
          </w:tcPr>
          <w:p w14:paraId="37E3C90E" w14:textId="77777777" w:rsidR="005E0F28" w:rsidRPr="00CA00EB" w:rsidRDefault="005E0F28" w:rsidP="00D06876">
            <w:pPr>
              <w:jc w:val="both"/>
              <w:rPr>
                <w:rFonts w:cstheme="minorHAnsi"/>
                <w:sz w:val="28"/>
                <w:szCs w:val="28"/>
              </w:rPr>
            </w:pPr>
            <w:r w:rsidRPr="00CA00EB">
              <w:rPr>
                <w:rFonts w:cstheme="minorHAnsi"/>
                <w:sz w:val="28"/>
                <w:szCs w:val="28"/>
              </w:rPr>
              <w:t>4.</w:t>
            </w:r>
          </w:p>
        </w:tc>
        <w:tc>
          <w:tcPr>
            <w:tcW w:w="9498" w:type="dxa"/>
          </w:tcPr>
          <w:p w14:paraId="38A4F275" w14:textId="77777777" w:rsidR="005E0F28" w:rsidRPr="00CA00EB" w:rsidRDefault="005E0F28" w:rsidP="00D06876">
            <w:pPr>
              <w:jc w:val="both"/>
              <w:rPr>
                <w:rFonts w:cstheme="minorHAnsi"/>
                <w:sz w:val="28"/>
                <w:szCs w:val="28"/>
              </w:rPr>
            </w:pPr>
            <w:r w:rsidRPr="006E6D5B">
              <w:rPr>
                <w:rFonts w:cstheme="minorHAnsi"/>
                <w:sz w:val="28"/>
                <w:szCs w:val="28"/>
              </w:rPr>
              <w:t>What is the new deadline for claiming investments eligible for deduction U/S 80C for FY 19-20?</w:t>
            </w:r>
          </w:p>
        </w:tc>
      </w:tr>
      <w:tr w:rsidR="005E0F28" w:rsidRPr="00CA00EB" w14:paraId="0705A841" w14:textId="77777777" w:rsidTr="005E0F28">
        <w:tc>
          <w:tcPr>
            <w:tcW w:w="709" w:type="dxa"/>
          </w:tcPr>
          <w:p w14:paraId="4323FCF0" w14:textId="77777777" w:rsidR="005E0F28" w:rsidRPr="00CA00EB" w:rsidRDefault="005E0F28" w:rsidP="00D06876">
            <w:pPr>
              <w:jc w:val="both"/>
              <w:rPr>
                <w:rFonts w:cstheme="minorHAnsi"/>
                <w:sz w:val="28"/>
                <w:szCs w:val="28"/>
              </w:rPr>
            </w:pPr>
            <w:r w:rsidRPr="00CA00EB">
              <w:rPr>
                <w:rFonts w:cstheme="minorHAnsi"/>
                <w:sz w:val="28"/>
                <w:szCs w:val="28"/>
              </w:rPr>
              <w:t>5.</w:t>
            </w:r>
          </w:p>
        </w:tc>
        <w:tc>
          <w:tcPr>
            <w:tcW w:w="9498" w:type="dxa"/>
          </w:tcPr>
          <w:p w14:paraId="56AB5C6D" w14:textId="77777777" w:rsidR="005E0F28" w:rsidRPr="00CA00EB" w:rsidRDefault="005E0F28" w:rsidP="00D06876">
            <w:pPr>
              <w:jc w:val="both"/>
              <w:rPr>
                <w:rFonts w:cstheme="minorHAnsi"/>
                <w:sz w:val="28"/>
                <w:szCs w:val="28"/>
              </w:rPr>
            </w:pPr>
            <w:r w:rsidRPr="006E6D5B">
              <w:rPr>
                <w:rFonts w:cstheme="minorHAnsi"/>
                <w:sz w:val="28"/>
                <w:szCs w:val="28"/>
              </w:rPr>
              <w:t xml:space="preserve">Can donations made by </w:t>
            </w:r>
            <w:r w:rsidRPr="006E6D5B">
              <w:rPr>
                <w:rFonts w:cstheme="minorHAnsi"/>
                <w:sz w:val="28"/>
                <w:szCs w:val="28"/>
                <w:u w:val="single"/>
              </w:rPr>
              <w:t>PM Cares Fund</w:t>
            </w:r>
            <w:r w:rsidRPr="006E6D5B">
              <w:rPr>
                <w:rFonts w:cstheme="minorHAnsi"/>
                <w:sz w:val="28"/>
                <w:szCs w:val="28"/>
              </w:rPr>
              <w:t xml:space="preserve"> in FY 20-21 be claimed by Companies opting for 22% tax U/s.115BAA?</w:t>
            </w:r>
          </w:p>
        </w:tc>
      </w:tr>
      <w:tr w:rsidR="005E0F28" w:rsidRPr="00CA00EB" w14:paraId="6C025775" w14:textId="77777777" w:rsidTr="005E0F28">
        <w:tc>
          <w:tcPr>
            <w:tcW w:w="709" w:type="dxa"/>
          </w:tcPr>
          <w:p w14:paraId="7F14733E" w14:textId="77777777" w:rsidR="005E0F28" w:rsidRPr="00CA00EB" w:rsidRDefault="005E0F28" w:rsidP="00D06876">
            <w:pPr>
              <w:jc w:val="both"/>
              <w:rPr>
                <w:rFonts w:cstheme="minorHAnsi"/>
                <w:sz w:val="28"/>
                <w:szCs w:val="28"/>
              </w:rPr>
            </w:pPr>
            <w:r w:rsidRPr="00CA00EB">
              <w:rPr>
                <w:rFonts w:cstheme="minorHAnsi"/>
                <w:sz w:val="28"/>
                <w:szCs w:val="28"/>
              </w:rPr>
              <w:t>6.</w:t>
            </w:r>
          </w:p>
        </w:tc>
        <w:tc>
          <w:tcPr>
            <w:tcW w:w="9498" w:type="dxa"/>
          </w:tcPr>
          <w:p w14:paraId="4E96031D" w14:textId="77777777" w:rsidR="005E0F28" w:rsidRPr="00CA00EB" w:rsidRDefault="005E0F28" w:rsidP="00D06876">
            <w:pPr>
              <w:jc w:val="both"/>
              <w:rPr>
                <w:rFonts w:cstheme="minorHAnsi"/>
                <w:sz w:val="28"/>
                <w:szCs w:val="28"/>
              </w:rPr>
            </w:pPr>
            <w:r w:rsidRPr="006E6D5B">
              <w:rPr>
                <w:rFonts w:cstheme="minorHAnsi"/>
                <w:sz w:val="28"/>
                <w:szCs w:val="28"/>
              </w:rPr>
              <w:t>Our house property was completed in the month of March. But we could not get occupation certificate from municipal authority due to lockdown. Can we consider the property as completed house?</w:t>
            </w:r>
          </w:p>
        </w:tc>
      </w:tr>
      <w:tr w:rsidR="005E0F28" w:rsidRPr="00CA00EB" w14:paraId="21BC5057" w14:textId="77777777" w:rsidTr="005E0F28">
        <w:tc>
          <w:tcPr>
            <w:tcW w:w="709" w:type="dxa"/>
          </w:tcPr>
          <w:p w14:paraId="30E2213C" w14:textId="77777777" w:rsidR="005E0F28" w:rsidRPr="00CA00EB" w:rsidRDefault="005E0F28" w:rsidP="00D06876">
            <w:pPr>
              <w:jc w:val="both"/>
              <w:rPr>
                <w:rFonts w:cstheme="minorHAnsi"/>
                <w:sz w:val="28"/>
                <w:szCs w:val="28"/>
              </w:rPr>
            </w:pPr>
            <w:r w:rsidRPr="00CA00EB">
              <w:rPr>
                <w:rFonts w:cstheme="minorHAnsi"/>
                <w:sz w:val="28"/>
                <w:szCs w:val="28"/>
              </w:rPr>
              <w:t>7.</w:t>
            </w:r>
          </w:p>
        </w:tc>
        <w:tc>
          <w:tcPr>
            <w:tcW w:w="9498" w:type="dxa"/>
          </w:tcPr>
          <w:p w14:paraId="6E21CCD7" w14:textId="77777777" w:rsidR="005E0F28" w:rsidRPr="00CA00EB" w:rsidRDefault="005E0F28" w:rsidP="00D06876">
            <w:pPr>
              <w:jc w:val="both"/>
              <w:rPr>
                <w:rFonts w:cstheme="minorHAnsi"/>
                <w:sz w:val="28"/>
                <w:szCs w:val="28"/>
              </w:rPr>
            </w:pPr>
            <w:r w:rsidRPr="006E6D5B">
              <w:rPr>
                <w:rFonts w:cstheme="minorHAnsi"/>
                <w:sz w:val="28"/>
                <w:szCs w:val="28"/>
              </w:rPr>
              <w:t>I have received an IT reassessment order on 29</w:t>
            </w:r>
            <w:r w:rsidRPr="006E6D5B">
              <w:rPr>
                <w:rFonts w:cstheme="minorHAnsi"/>
                <w:sz w:val="28"/>
                <w:szCs w:val="28"/>
                <w:vertAlign w:val="superscript"/>
              </w:rPr>
              <w:t>th</w:t>
            </w:r>
            <w:r w:rsidRPr="006E6D5B">
              <w:rPr>
                <w:rFonts w:cstheme="minorHAnsi"/>
                <w:sz w:val="28"/>
                <w:szCs w:val="28"/>
              </w:rPr>
              <w:t xml:space="preserve"> Feb. 2020 on which I was to prefer an appeal with the CIT(A). Due to the COVID 19 pandemic, I was not able to file the appeal within 30 days. Is there any relief in this regard?</w:t>
            </w:r>
          </w:p>
        </w:tc>
      </w:tr>
      <w:tr w:rsidR="005E0F28" w:rsidRPr="00CA00EB" w14:paraId="7F95D22D" w14:textId="77777777" w:rsidTr="005E0F28">
        <w:tc>
          <w:tcPr>
            <w:tcW w:w="709" w:type="dxa"/>
          </w:tcPr>
          <w:p w14:paraId="5062D360" w14:textId="77777777" w:rsidR="005E0F28" w:rsidRPr="00CA00EB" w:rsidRDefault="005E0F28" w:rsidP="00D06876">
            <w:pPr>
              <w:jc w:val="both"/>
              <w:rPr>
                <w:rFonts w:cstheme="minorHAnsi"/>
                <w:sz w:val="28"/>
                <w:szCs w:val="28"/>
              </w:rPr>
            </w:pPr>
            <w:r w:rsidRPr="00CA00EB">
              <w:rPr>
                <w:rFonts w:cstheme="minorHAnsi"/>
                <w:sz w:val="28"/>
                <w:szCs w:val="28"/>
              </w:rPr>
              <w:lastRenderedPageBreak/>
              <w:t>8.</w:t>
            </w:r>
          </w:p>
        </w:tc>
        <w:tc>
          <w:tcPr>
            <w:tcW w:w="9498" w:type="dxa"/>
          </w:tcPr>
          <w:p w14:paraId="7A53E56F" w14:textId="77777777" w:rsidR="005E0F28" w:rsidRPr="00CA00EB" w:rsidRDefault="005E0F28" w:rsidP="00D06876">
            <w:pPr>
              <w:jc w:val="both"/>
              <w:rPr>
                <w:rFonts w:cstheme="minorHAnsi"/>
                <w:sz w:val="28"/>
                <w:szCs w:val="28"/>
              </w:rPr>
            </w:pPr>
            <w:r w:rsidRPr="006E6D5B">
              <w:rPr>
                <w:rFonts w:cstheme="minorHAnsi"/>
                <w:sz w:val="28"/>
                <w:szCs w:val="28"/>
              </w:rPr>
              <w:t xml:space="preserve">Will </w:t>
            </w:r>
            <w:r w:rsidRPr="006E6D5B">
              <w:rPr>
                <w:rFonts w:cstheme="minorHAnsi"/>
                <w:sz w:val="28"/>
                <w:szCs w:val="28"/>
                <w:u w:val="single"/>
              </w:rPr>
              <w:t>new LIC policy taken after 1</w:t>
            </w:r>
            <w:r w:rsidRPr="006E6D5B">
              <w:rPr>
                <w:rFonts w:cstheme="minorHAnsi"/>
                <w:sz w:val="28"/>
                <w:szCs w:val="28"/>
                <w:u w:val="single"/>
                <w:vertAlign w:val="superscript"/>
              </w:rPr>
              <w:t>st</w:t>
            </w:r>
            <w:r w:rsidRPr="006E6D5B">
              <w:rPr>
                <w:rFonts w:cstheme="minorHAnsi"/>
                <w:sz w:val="28"/>
                <w:szCs w:val="28"/>
                <w:u w:val="single"/>
              </w:rPr>
              <w:t xml:space="preserve"> April 2020 </w:t>
            </w:r>
            <w:r w:rsidRPr="006E6D5B">
              <w:rPr>
                <w:rFonts w:cstheme="minorHAnsi"/>
                <w:sz w:val="28"/>
                <w:szCs w:val="28"/>
              </w:rPr>
              <w:t>on which premium is paid before 30</w:t>
            </w:r>
            <w:r w:rsidRPr="006E6D5B">
              <w:rPr>
                <w:rFonts w:cstheme="minorHAnsi"/>
                <w:sz w:val="28"/>
                <w:szCs w:val="28"/>
                <w:vertAlign w:val="superscript"/>
              </w:rPr>
              <w:t>th</w:t>
            </w:r>
            <w:r w:rsidRPr="006E6D5B">
              <w:rPr>
                <w:rFonts w:cstheme="minorHAnsi"/>
                <w:sz w:val="28"/>
                <w:szCs w:val="28"/>
              </w:rPr>
              <w:t xml:space="preserve"> June 2020, be eligible for deduction U/s.80C for the FY 2019-20?   </w:t>
            </w:r>
          </w:p>
        </w:tc>
      </w:tr>
      <w:tr w:rsidR="005E0F28" w:rsidRPr="00CA00EB" w14:paraId="408C7B59" w14:textId="77777777" w:rsidTr="005E0F28">
        <w:tc>
          <w:tcPr>
            <w:tcW w:w="709" w:type="dxa"/>
          </w:tcPr>
          <w:p w14:paraId="31ACF61E" w14:textId="77777777" w:rsidR="005E0F28" w:rsidRPr="00CA00EB" w:rsidRDefault="005E0F28" w:rsidP="00D06876">
            <w:pPr>
              <w:jc w:val="both"/>
              <w:rPr>
                <w:rFonts w:cstheme="minorHAnsi"/>
                <w:sz w:val="28"/>
                <w:szCs w:val="28"/>
              </w:rPr>
            </w:pPr>
            <w:r w:rsidRPr="00CA00EB">
              <w:rPr>
                <w:rFonts w:cstheme="minorHAnsi"/>
                <w:sz w:val="28"/>
                <w:szCs w:val="28"/>
              </w:rPr>
              <w:t>9.</w:t>
            </w:r>
          </w:p>
        </w:tc>
        <w:tc>
          <w:tcPr>
            <w:tcW w:w="9498" w:type="dxa"/>
          </w:tcPr>
          <w:p w14:paraId="536ABAC8" w14:textId="77777777" w:rsidR="005E0F28" w:rsidRPr="00CA00EB" w:rsidRDefault="005E0F28" w:rsidP="00D06876">
            <w:pPr>
              <w:jc w:val="both"/>
              <w:rPr>
                <w:rFonts w:cstheme="minorHAnsi"/>
                <w:sz w:val="28"/>
                <w:szCs w:val="28"/>
              </w:rPr>
            </w:pPr>
            <w:r w:rsidRPr="006E6D5B">
              <w:rPr>
                <w:rFonts w:cstheme="minorHAnsi"/>
                <w:sz w:val="28"/>
                <w:szCs w:val="28"/>
              </w:rPr>
              <w:t>If an asset has been installed and ready for use but could not be put to use in the month of March 2020 due to lockdown will it be entitled to depreciation under Income Tax considering the fact that commissioning and installation certificate has been issued by vendor and certified by independent third party.</w:t>
            </w:r>
          </w:p>
        </w:tc>
      </w:tr>
      <w:tr w:rsidR="005E0F28" w:rsidRPr="00CA00EB" w14:paraId="6C620AED" w14:textId="77777777" w:rsidTr="005E0F28">
        <w:tc>
          <w:tcPr>
            <w:tcW w:w="709" w:type="dxa"/>
          </w:tcPr>
          <w:p w14:paraId="6864E65D" w14:textId="77777777" w:rsidR="005E0F28" w:rsidRPr="00CA00EB" w:rsidRDefault="005E0F28" w:rsidP="00D06876">
            <w:pPr>
              <w:jc w:val="both"/>
              <w:rPr>
                <w:rFonts w:cstheme="minorHAnsi"/>
                <w:sz w:val="28"/>
                <w:szCs w:val="28"/>
              </w:rPr>
            </w:pPr>
            <w:r w:rsidRPr="00CA00EB">
              <w:rPr>
                <w:rFonts w:cstheme="minorHAnsi"/>
                <w:sz w:val="28"/>
                <w:szCs w:val="28"/>
              </w:rPr>
              <w:t>10.</w:t>
            </w:r>
          </w:p>
        </w:tc>
        <w:tc>
          <w:tcPr>
            <w:tcW w:w="9498" w:type="dxa"/>
          </w:tcPr>
          <w:p w14:paraId="01E6603F" w14:textId="77777777" w:rsidR="005E0F28" w:rsidRPr="006E6D5B" w:rsidRDefault="005E0F28" w:rsidP="00D06876">
            <w:pPr>
              <w:jc w:val="both"/>
              <w:rPr>
                <w:rFonts w:cstheme="minorHAnsi"/>
                <w:sz w:val="28"/>
                <w:szCs w:val="28"/>
              </w:rPr>
            </w:pPr>
            <w:r w:rsidRPr="006E6D5B">
              <w:rPr>
                <w:rFonts w:cstheme="minorHAnsi"/>
                <w:sz w:val="28"/>
                <w:szCs w:val="28"/>
              </w:rPr>
              <w:t xml:space="preserve">Advance tax due date falls on 15-06-2020. All the business </w:t>
            </w:r>
            <w:proofErr w:type="gramStart"/>
            <w:r w:rsidRPr="006E6D5B">
              <w:rPr>
                <w:rFonts w:cstheme="minorHAnsi"/>
                <w:sz w:val="28"/>
                <w:szCs w:val="28"/>
              </w:rPr>
              <w:t>were</w:t>
            </w:r>
            <w:proofErr w:type="gramEnd"/>
            <w:r w:rsidRPr="006E6D5B">
              <w:rPr>
                <w:rFonts w:cstheme="minorHAnsi"/>
                <w:sz w:val="28"/>
                <w:szCs w:val="28"/>
              </w:rPr>
              <w:t xml:space="preserve"> shut during the time of lockdown in the month of April and partly operative in May and June. </w:t>
            </w:r>
          </w:p>
          <w:p w14:paraId="7E06F7EC" w14:textId="77777777" w:rsidR="005E0F28" w:rsidRPr="00CA00EB" w:rsidRDefault="005E0F28" w:rsidP="00D06876">
            <w:pPr>
              <w:jc w:val="both"/>
              <w:rPr>
                <w:rFonts w:cstheme="minorHAnsi"/>
                <w:sz w:val="28"/>
                <w:szCs w:val="28"/>
              </w:rPr>
            </w:pPr>
            <w:r w:rsidRPr="006E6D5B">
              <w:rPr>
                <w:rFonts w:cstheme="minorHAnsi"/>
                <w:sz w:val="28"/>
                <w:szCs w:val="28"/>
              </w:rPr>
              <w:t>What is the implication if this Advance Tax is not paid?</w:t>
            </w:r>
          </w:p>
        </w:tc>
      </w:tr>
      <w:tr w:rsidR="005E0F28" w:rsidRPr="00CA00EB" w14:paraId="295EE891" w14:textId="77777777" w:rsidTr="005E0F28">
        <w:tc>
          <w:tcPr>
            <w:tcW w:w="709" w:type="dxa"/>
          </w:tcPr>
          <w:p w14:paraId="084A1020" w14:textId="77777777" w:rsidR="005E0F28" w:rsidRPr="00CA00EB" w:rsidRDefault="005E0F28" w:rsidP="00D06876">
            <w:pPr>
              <w:jc w:val="both"/>
              <w:rPr>
                <w:rFonts w:cstheme="minorHAnsi"/>
                <w:sz w:val="28"/>
                <w:szCs w:val="28"/>
              </w:rPr>
            </w:pPr>
            <w:r w:rsidRPr="00CA00EB">
              <w:rPr>
                <w:rFonts w:cstheme="minorHAnsi"/>
                <w:sz w:val="28"/>
                <w:szCs w:val="28"/>
              </w:rPr>
              <w:t>11.</w:t>
            </w:r>
          </w:p>
        </w:tc>
        <w:tc>
          <w:tcPr>
            <w:tcW w:w="9498" w:type="dxa"/>
          </w:tcPr>
          <w:p w14:paraId="1C595001" w14:textId="77777777" w:rsidR="005E0F28" w:rsidRPr="00CA00EB" w:rsidRDefault="005E0F28" w:rsidP="00D06876">
            <w:pPr>
              <w:jc w:val="both"/>
              <w:rPr>
                <w:rFonts w:cstheme="minorHAnsi"/>
                <w:sz w:val="28"/>
                <w:szCs w:val="28"/>
              </w:rPr>
            </w:pPr>
            <w:r w:rsidRPr="006E6D5B">
              <w:rPr>
                <w:rFonts w:cstheme="minorHAnsi"/>
                <w:sz w:val="28"/>
                <w:szCs w:val="28"/>
              </w:rPr>
              <w:t>Rent payable for shop/</w:t>
            </w:r>
            <w:proofErr w:type="spellStart"/>
            <w:r w:rsidRPr="006E6D5B">
              <w:rPr>
                <w:rFonts w:cstheme="minorHAnsi"/>
                <w:sz w:val="28"/>
                <w:szCs w:val="28"/>
              </w:rPr>
              <w:t>godown</w:t>
            </w:r>
            <w:proofErr w:type="spellEnd"/>
            <w:r w:rsidRPr="006E6D5B">
              <w:rPr>
                <w:rFonts w:cstheme="minorHAnsi"/>
                <w:sz w:val="28"/>
                <w:szCs w:val="28"/>
              </w:rPr>
              <w:t xml:space="preserve"> has not been waived by Landlord and negotiations have still underway. We are hopeful that there will be some concession in rent. How should TDS be done for such case for the past 3 months i.e. March April &amp; May?</w:t>
            </w:r>
          </w:p>
        </w:tc>
      </w:tr>
      <w:tr w:rsidR="005E0F28" w:rsidRPr="00CA00EB" w14:paraId="63DB715A" w14:textId="77777777" w:rsidTr="005E0F28">
        <w:tc>
          <w:tcPr>
            <w:tcW w:w="709" w:type="dxa"/>
          </w:tcPr>
          <w:p w14:paraId="390CD0FA" w14:textId="77777777" w:rsidR="005E0F28" w:rsidRPr="00CA00EB" w:rsidRDefault="005E0F28" w:rsidP="00D06876">
            <w:pPr>
              <w:jc w:val="both"/>
              <w:rPr>
                <w:rFonts w:cstheme="minorHAnsi"/>
                <w:sz w:val="28"/>
                <w:szCs w:val="28"/>
              </w:rPr>
            </w:pPr>
            <w:r w:rsidRPr="00CA00EB">
              <w:rPr>
                <w:rFonts w:cstheme="minorHAnsi"/>
                <w:sz w:val="28"/>
                <w:szCs w:val="28"/>
              </w:rPr>
              <w:t>12.</w:t>
            </w:r>
          </w:p>
        </w:tc>
        <w:tc>
          <w:tcPr>
            <w:tcW w:w="9498" w:type="dxa"/>
          </w:tcPr>
          <w:p w14:paraId="3BB9D98B" w14:textId="77777777" w:rsidR="005E0F28" w:rsidRPr="00CA00EB" w:rsidRDefault="005E0F28" w:rsidP="00D06876">
            <w:pPr>
              <w:jc w:val="both"/>
              <w:rPr>
                <w:rFonts w:cstheme="minorHAnsi"/>
                <w:sz w:val="28"/>
                <w:szCs w:val="28"/>
              </w:rPr>
            </w:pPr>
            <w:r w:rsidRPr="006E6D5B">
              <w:rPr>
                <w:rFonts w:cstheme="minorHAnsi"/>
                <w:sz w:val="28"/>
                <w:szCs w:val="28"/>
              </w:rPr>
              <w:t xml:space="preserve">TDS and TCS rates have been reduced by 25%. How is this going to benefit the </w:t>
            </w:r>
            <w:proofErr w:type="spellStart"/>
            <w:r w:rsidRPr="006E6D5B">
              <w:rPr>
                <w:rFonts w:cstheme="minorHAnsi"/>
                <w:sz w:val="28"/>
                <w:szCs w:val="28"/>
              </w:rPr>
              <w:t>assessee</w:t>
            </w:r>
            <w:proofErr w:type="spellEnd"/>
            <w:r w:rsidRPr="006E6D5B">
              <w:rPr>
                <w:rFonts w:cstheme="minorHAnsi"/>
                <w:sz w:val="28"/>
                <w:szCs w:val="28"/>
              </w:rPr>
              <w:t>?</w:t>
            </w:r>
          </w:p>
        </w:tc>
      </w:tr>
      <w:tr w:rsidR="005E0F28" w:rsidRPr="00CA00EB" w14:paraId="7868CBB0" w14:textId="77777777" w:rsidTr="005E0F28">
        <w:tc>
          <w:tcPr>
            <w:tcW w:w="709" w:type="dxa"/>
          </w:tcPr>
          <w:p w14:paraId="74986AF3" w14:textId="77777777" w:rsidR="005E0F28" w:rsidRPr="00CA00EB" w:rsidRDefault="005E0F28" w:rsidP="00D06876">
            <w:pPr>
              <w:jc w:val="both"/>
              <w:rPr>
                <w:rFonts w:cstheme="minorHAnsi"/>
                <w:sz w:val="28"/>
                <w:szCs w:val="28"/>
              </w:rPr>
            </w:pPr>
            <w:r w:rsidRPr="00CA00EB">
              <w:rPr>
                <w:rFonts w:cstheme="minorHAnsi"/>
                <w:sz w:val="28"/>
                <w:szCs w:val="28"/>
              </w:rPr>
              <w:t>13.</w:t>
            </w:r>
          </w:p>
        </w:tc>
        <w:tc>
          <w:tcPr>
            <w:tcW w:w="9498" w:type="dxa"/>
          </w:tcPr>
          <w:p w14:paraId="164BE3A4" w14:textId="77777777" w:rsidR="005E0F28" w:rsidRPr="00CA00EB" w:rsidRDefault="005E0F28" w:rsidP="00D06876">
            <w:pPr>
              <w:jc w:val="both"/>
              <w:rPr>
                <w:rFonts w:cstheme="minorHAnsi"/>
                <w:sz w:val="28"/>
                <w:szCs w:val="28"/>
              </w:rPr>
            </w:pPr>
            <w:r w:rsidRPr="006E6D5B">
              <w:rPr>
                <w:rFonts w:cstheme="minorHAnsi"/>
                <w:sz w:val="28"/>
                <w:szCs w:val="28"/>
              </w:rPr>
              <w:t xml:space="preserve">Lockdown period salary for the last 2 to 3 months will be paid by us in a staggered way. Kindly suggest how to do TDS in this case. </w:t>
            </w:r>
          </w:p>
        </w:tc>
      </w:tr>
      <w:tr w:rsidR="005E0F28" w:rsidRPr="00CA00EB" w14:paraId="2A7EE6C7" w14:textId="77777777" w:rsidTr="005E0F28">
        <w:tc>
          <w:tcPr>
            <w:tcW w:w="709" w:type="dxa"/>
          </w:tcPr>
          <w:p w14:paraId="675B1938" w14:textId="77777777" w:rsidR="005E0F28" w:rsidRPr="00CA00EB" w:rsidRDefault="005E0F28" w:rsidP="00D06876">
            <w:pPr>
              <w:jc w:val="both"/>
              <w:rPr>
                <w:rFonts w:cstheme="minorHAnsi"/>
                <w:sz w:val="28"/>
                <w:szCs w:val="28"/>
              </w:rPr>
            </w:pPr>
            <w:r w:rsidRPr="00CA00EB">
              <w:rPr>
                <w:rFonts w:cstheme="minorHAnsi"/>
                <w:sz w:val="28"/>
                <w:szCs w:val="28"/>
              </w:rPr>
              <w:t>14.</w:t>
            </w:r>
          </w:p>
        </w:tc>
        <w:tc>
          <w:tcPr>
            <w:tcW w:w="9498" w:type="dxa"/>
          </w:tcPr>
          <w:p w14:paraId="2CE363F8" w14:textId="77777777" w:rsidR="005E0F28" w:rsidRPr="00CA00EB" w:rsidRDefault="005E0F28" w:rsidP="00D06876">
            <w:pPr>
              <w:jc w:val="both"/>
              <w:rPr>
                <w:rFonts w:cstheme="minorHAnsi"/>
                <w:sz w:val="28"/>
                <w:szCs w:val="28"/>
              </w:rPr>
            </w:pPr>
            <w:r w:rsidRPr="006E6D5B">
              <w:rPr>
                <w:rFonts w:cstheme="minorHAnsi"/>
                <w:sz w:val="28"/>
                <w:szCs w:val="28"/>
              </w:rPr>
              <w:t xml:space="preserve">TDS rates have been reduced by 25%. Will the same be applicable if I am paying the TDS of </w:t>
            </w:r>
            <w:proofErr w:type="gramStart"/>
            <w:r w:rsidRPr="006E6D5B">
              <w:rPr>
                <w:rFonts w:cstheme="minorHAnsi"/>
                <w:sz w:val="28"/>
                <w:szCs w:val="28"/>
              </w:rPr>
              <w:t>march</w:t>
            </w:r>
            <w:proofErr w:type="gramEnd"/>
            <w:r w:rsidRPr="006E6D5B">
              <w:rPr>
                <w:rFonts w:cstheme="minorHAnsi"/>
                <w:sz w:val="28"/>
                <w:szCs w:val="28"/>
              </w:rPr>
              <w:t xml:space="preserve"> 2020 now in June 2020. </w:t>
            </w:r>
          </w:p>
        </w:tc>
      </w:tr>
      <w:tr w:rsidR="005E0F28" w:rsidRPr="00CA00EB" w14:paraId="1F325A62" w14:textId="77777777" w:rsidTr="005E0F28">
        <w:tc>
          <w:tcPr>
            <w:tcW w:w="709" w:type="dxa"/>
          </w:tcPr>
          <w:p w14:paraId="61683748" w14:textId="77777777" w:rsidR="005E0F28" w:rsidRPr="00CA00EB" w:rsidRDefault="005E0F28" w:rsidP="00D06876">
            <w:pPr>
              <w:jc w:val="both"/>
              <w:rPr>
                <w:rFonts w:cstheme="minorHAnsi"/>
                <w:sz w:val="28"/>
                <w:szCs w:val="28"/>
              </w:rPr>
            </w:pPr>
            <w:r w:rsidRPr="00CA00EB">
              <w:rPr>
                <w:rFonts w:cstheme="minorHAnsi"/>
                <w:sz w:val="28"/>
                <w:szCs w:val="28"/>
              </w:rPr>
              <w:t>15.</w:t>
            </w:r>
          </w:p>
        </w:tc>
        <w:tc>
          <w:tcPr>
            <w:tcW w:w="9498" w:type="dxa"/>
          </w:tcPr>
          <w:p w14:paraId="761DC0EF" w14:textId="77777777" w:rsidR="005E0F28" w:rsidRPr="006E6D5B" w:rsidRDefault="005E0F28" w:rsidP="00D06876">
            <w:pPr>
              <w:jc w:val="both"/>
              <w:rPr>
                <w:rFonts w:cstheme="minorHAnsi"/>
                <w:sz w:val="28"/>
                <w:szCs w:val="28"/>
              </w:rPr>
            </w:pPr>
            <w:r w:rsidRPr="006E6D5B">
              <w:rPr>
                <w:rFonts w:cstheme="minorHAnsi"/>
                <w:sz w:val="28"/>
                <w:szCs w:val="28"/>
              </w:rPr>
              <w:t xml:space="preserve">Form 13 was obtained for sale of immovable property by an NRI with lower rate of TDS. </w:t>
            </w:r>
          </w:p>
          <w:p w14:paraId="6E7F93B9" w14:textId="77777777" w:rsidR="005E0F28" w:rsidRPr="006E6D5B" w:rsidRDefault="005E0F28" w:rsidP="00D06876">
            <w:pPr>
              <w:jc w:val="both"/>
              <w:rPr>
                <w:rFonts w:cstheme="minorHAnsi"/>
                <w:sz w:val="28"/>
                <w:szCs w:val="28"/>
              </w:rPr>
            </w:pPr>
            <w:r w:rsidRPr="006E6D5B">
              <w:rPr>
                <w:rFonts w:cstheme="minorHAnsi"/>
                <w:sz w:val="28"/>
                <w:szCs w:val="28"/>
              </w:rPr>
              <w:t>The property registration could not be completed within March due to lockdown and is likely to be done in the 3</w:t>
            </w:r>
            <w:r w:rsidRPr="006E6D5B">
              <w:rPr>
                <w:rFonts w:cstheme="minorHAnsi"/>
                <w:sz w:val="28"/>
                <w:szCs w:val="28"/>
                <w:vertAlign w:val="superscript"/>
              </w:rPr>
              <w:t>rd</w:t>
            </w:r>
            <w:r w:rsidRPr="006E6D5B">
              <w:rPr>
                <w:rFonts w:cstheme="minorHAnsi"/>
                <w:sz w:val="28"/>
                <w:szCs w:val="28"/>
              </w:rPr>
              <w:t xml:space="preserve"> week of June. </w:t>
            </w:r>
          </w:p>
          <w:p w14:paraId="2F5306A3" w14:textId="77777777" w:rsidR="005E0F28" w:rsidRPr="00CA00EB" w:rsidRDefault="005E0F28" w:rsidP="00D06876">
            <w:pPr>
              <w:jc w:val="both"/>
              <w:rPr>
                <w:rFonts w:cstheme="minorHAnsi"/>
                <w:sz w:val="28"/>
                <w:szCs w:val="28"/>
              </w:rPr>
            </w:pPr>
            <w:r w:rsidRPr="006E6D5B">
              <w:rPr>
                <w:rFonts w:cstheme="minorHAnsi"/>
                <w:sz w:val="28"/>
                <w:szCs w:val="28"/>
              </w:rPr>
              <w:t>Will validity of Form 13 be automatically extended or whether new Form 13 must be filed because advance has already been received before lockdown?</w:t>
            </w:r>
          </w:p>
        </w:tc>
      </w:tr>
      <w:tr w:rsidR="005E0F28" w:rsidRPr="00CA00EB" w14:paraId="26B301C4" w14:textId="77777777" w:rsidTr="005E0F28">
        <w:tc>
          <w:tcPr>
            <w:tcW w:w="709" w:type="dxa"/>
          </w:tcPr>
          <w:p w14:paraId="69C219CC" w14:textId="77777777" w:rsidR="005E0F28" w:rsidRPr="00CA00EB" w:rsidRDefault="005E0F28" w:rsidP="00D06876">
            <w:pPr>
              <w:jc w:val="both"/>
              <w:rPr>
                <w:rFonts w:cstheme="minorHAnsi"/>
                <w:sz w:val="28"/>
                <w:szCs w:val="28"/>
              </w:rPr>
            </w:pPr>
            <w:r w:rsidRPr="00CA00EB">
              <w:rPr>
                <w:rFonts w:cstheme="minorHAnsi"/>
                <w:sz w:val="28"/>
                <w:szCs w:val="28"/>
              </w:rPr>
              <w:t>16.</w:t>
            </w:r>
          </w:p>
        </w:tc>
        <w:tc>
          <w:tcPr>
            <w:tcW w:w="9498" w:type="dxa"/>
          </w:tcPr>
          <w:p w14:paraId="566489CA" w14:textId="77777777" w:rsidR="005E0F28" w:rsidRPr="006E6D5B" w:rsidRDefault="005E0F28" w:rsidP="00D06876">
            <w:pPr>
              <w:jc w:val="both"/>
              <w:rPr>
                <w:rFonts w:cstheme="minorHAnsi"/>
                <w:sz w:val="28"/>
                <w:szCs w:val="28"/>
              </w:rPr>
            </w:pPr>
            <w:r w:rsidRPr="006E6D5B">
              <w:rPr>
                <w:rFonts w:cstheme="minorHAnsi"/>
                <w:sz w:val="28"/>
                <w:szCs w:val="28"/>
              </w:rPr>
              <w:t xml:space="preserve">Deadline for filing ITR for assessment year 2019-20, If people have not filed earlier? </w:t>
            </w:r>
          </w:p>
          <w:p w14:paraId="6A06ECB0" w14:textId="77777777" w:rsidR="005E0F28" w:rsidRPr="00CA00EB" w:rsidRDefault="005E0F28" w:rsidP="00D06876">
            <w:pPr>
              <w:jc w:val="both"/>
              <w:rPr>
                <w:rFonts w:cstheme="minorHAnsi"/>
                <w:sz w:val="28"/>
                <w:szCs w:val="28"/>
              </w:rPr>
            </w:pPr>
            <w:r w:rsidRPr="006E6D5B">
              <w:rPr>
                <w:rFonts w:cstheme="minorHAnsi"/>
                <w:sz w:val="28"/>
                <w:szCs w:val="28"/>
              </w:rPr>
              <w:t>If the return of income is not filed with 30</w:t>
            </w:r>
            <w:r w:rsidRPr="006E6D5B">
              <w:rPr>
                <w:rFonts w:cstheme="minorHAnsi"/>
                <w:sz w:val="28"/>
                <w:szCs w:val="28"/>
                <w:vertAlign w:val="superscript"/>
              </w:rPr>
              <w:t>th</w:t>
            </w:r>
            <w:r w:rsidRPr="006E6D5B">
              <w:rPr>
                <w:rFonts w:cstheme="minorHAnsi"/>
                <w:sz w:val="28"/>
                <w:szCs w:val="28"/>
              </w:rPr>
              <w:t xml:space="preserve"> </w:t>
            </w:r>
            <w:proofErr w:type="gramStart"/>
            <w:r w:rsidRPr="006E6D5B">
              <w:rPr>
                <w:rFonts w:cstheme="minorHAnsi"/>
                <w:sz w:val="28"/>
                <w:szCs w:val="28"/>
              </w:rPr>
              <w:t>June,</w:t>
            </w:r>
            <w:proofErr w:type="gramEnd"/>
            <w:r w:rsidRPr="006E6D5B">
              <w:rPr>
                <w:rFonts w:cstheme="minorHAnsi"/>
                <w:sz w:val="28"/>
                <w:szCs w:val="28"/>
              </w:rPr>
              <w:t xml:space="preserve"> 2020 what are the consequences? </w:t>
            </w:r>
          </w:p>
        </w:tc>
      </w:tr>
      <w:tr w:rsidR="005E0F28" w:rsidRPr="00CA00EB" w14:paraId="5E66A0EE" w14:textId="77777777" w:rsidTr="005E0F28">
        <w:tc>
          <w:tcPr>
            <w:tcW w:w="709" w:type="dxa"/>
          </w:tcPr>
          <w:p w14:paraId="3C579046" w14:textId="77777777" w:rsidR="005E0F28" w:rsidRPr="00CA00EB" w:rsidRDefault="005E0F28" w:rsidP="00D06876">
            <w:pPr>
              <w:jc w:val="both"/>
              <w:rPr>
                <w:rFonts w:cstheme="minorHAnsi"/>
                <w:sz w:val="28"/>
                <w:szCs w:val="28"/>
              </w:rPr>
            </w:pPr>
            <w:r w:rsidRPr="00CA00EB">
              <w:rPr>
                <w:rFonts w:cstheme="minorHAnsi"/>
                <w:sz w:val="28"/>
                <w:szCs w:val="28"/>
              </w:rPr>
              <w:lastRenderedPageBreak/>
              <w:t>17.</w:t>
            </w:r>
          </w:p>
        </w:tc>
        <w:tc>
          <w:tcPr>
            <w:tcW w:w="9498" w:type="dxa"/>
          </w:tcPr>
          <w:p w14:paraId="06469FA1" w14:textId="77777777" w:rsidR="005E0F28" w:rsidRPr="00CA00EB" w:rsidRDefault="005E0F28" w:rsidP="00D06876">
            <w:pPr>
              <w:jc w:val="both"/>
              <w:rPr>
                <w:rFonts w:cstheme="minorHAnsi"/>
                <w:sz w:val="28"/>
                <w:szCs w:val="28"/>
              </w:rPr>
            </w:pPr>
            <w:r w:rsidRPr="006E6D5B">
              <w:rPr>
                <w:rFonts w:cstheme="minorHAnsi"/>
                <w:sz w:val="28"/>
                <w:szCs w:val="28"/>
              </w:rPr>
              <w:t>How has the COVID 19 pandemic affected the deadlines for filing Income Tax Returns for AY 2020-21?</w:t>
            </w:r>
          </w:p>
        </w:tc>
      </w:tr>
      <w:tr w:rsidR="005E0F28" w:rsidRPr="00CA00EB" w14:paraId="0C59D165" w14:textId="77777777" w:rsidTr="005E0F28">
        <w:tc>
          <w:tcPr>
            <w:tcW w:w="709" w:type="dxa"/>
          </w:tcPr>
          <w:p w14:paraId="2238A234" w14:textId="77777777" w:rsidR="005E0F28" w:rsidRPr="00CA00EB" w:rsidRDefault="005E0F28" w:rsidP="00D06876">
            <w:pPr>
              <w:jc w:val="both"/>
              <w:rPr>
                <w:rFonts w:cstheme="minorHAnsi"/>
                <w:sz w:val="28"/>
                <w:szCs w:val="28"/>
              </w:rPr>
            </w:pPr>
            <w:r w:rsidRPr="00CA00EB">
              <w:rPr>
                <w:rFonts w:cstheme="minorHAnsi"/>
                <w:sz w:val="28"/>
                <w:szCs w:val="28"/>
              </w:rPr>
              <w:t>18.</w:t>
            </w:r>
          </w:p>
        </w:tc>
        <w:tc>
          <w:tcPr>
            <w:tcW w:w="9498" w:type="dxa"/>
          </w:tcPr>
          <w:p w14:paraId="71B37343" w14:textId="77777777" w:rsidR="005E0F28" w:rsidRPr="00CA00EB" w:rsidRDefault="005E0F28" w:rsidP="00D06876">
            <w:pPr>
              <w:jc w:val="both"/>
              <w:rPr>
                <w:rFonts w:cstheme="minorHAnsi"/>
                <w:sz w:val="28"/>
                <w:szCs w:val="28"/>
              </w:rPr>
            </w:pPr>
            <w:r w:rsidRPr="006E6D5B">
              <w:rPr>
                <w:rFonts w:cstheme="minorHAnsi"/>
                <w:sz w:val="28"/>
                <w:szCs w:val="28"/>
              </w:rPr>
              <w:t>What are the deadlines for completing assessment by ITD for AY 2018-19, 19-20 &amp; 20-21?</w:t>
            </w:r>
          </w:p>
        </w:tc>
      </w:tr>
      <w:tr w:rsidR="005E0F28" w:rsidRPr="00CA00EB" w14:paraId="60E1B4CC" w14:textId="77777777" w:rsidTr="005E0F28">
        <w:tc>
          <w:tcPr>
            <w:tcW w:w="709" w:type="dxa"/>
          </w:tcPr>
          <w:p w14:paraId="6CC2D380" w14:textId="77777777" w:rsidR="005E0F28" w:rsidRPr="00CA00EB" w:rsidRDefault="005E0F28" w:rsidP="00D06876">
            <w:pPr>
              <w:jc w:val="both"/>
              <w:rPr>
                <w:rFonts w:cstheme="minorHAnsi"/>
                <w:sz w:val="28"/>
                <w:szCs w:val="28"/>
              </w:rPr>
            </w:pPr>
            <w:r w:rsidRPr="00CA00EB">
              <w:rPr>
                <w:rFonts w:cstheme="minorHAnsi"/>
                <w:sz w:val="28"/>
                <w:szCs w:val="28"/>
              </w:rPr>
              <w:t>19.</w:t>
            </w:r>
          </w:p>
        </w:tc>
        <w:tc>
          <w:tcPr>
            <w:tcW w:w="9498" w:type="dxa"/>
          </w:tcPr>
          <w:p w14:paraId="0938BE1B" w14:textId="77777777" w:rsidR="005E0F28" w:rsidRPr="00CA00EB" w:rsidRDefault="005E0F28" w:rsidP="00D06876">
            <w:pPr>
              <w:jc w:val="both"/>
              <w:rPr>
                <w:rFonts w:cstheme="minorHAnsi"/>
                <w:sz w:val="28"/>
                <w:szCs w:val="28"/>
              </w:rPr>
            </w:pPr>
            <w:r w:rsidRPr="006E6D5B">
              <w:rPr>
                <w:rFonts w:cstheme="minorHAnsi"/>
                <w:sz w:val="28"/>
                <w:szCs w:val="28"/>
              </w:rPr>
              <w:t>I am an NRI who had to stay in India for a slightly extended duration due to cancellation of international flights and subsequent lockdown. Total period of stay would be around 195 days. Will the lockdown period be excluded while calculating my residential status</w:t>
            </w:r>
            <w:r>
              <w:rPr>
                <w:rFonts w:cstheme="minorHAnsi"/>
                <w:sz w:val="28"/>
                <w:szCs w:val="28"/>
              </w:rPr>
              <w:t>?</w:t>
            </w:r>
          </w:p>
        </w:tc>
      </w:tr>
      <w:tr w:rsidR="005E0F28" w:rsidRPr="00CA00EB" w14:paraId="4E4D316B" w14:textId="77777777" w:rsidTr="005E0F28">
        <w:tc>
          <w:tcPr>
            <w:tcW w:w="709" w:type="dxa"/>
          </w:tcPr>
          <w:p w14:paraId="4DE1EFA4" w14:textId="77777777" w:rsidR="005E0F28" w:rsidRPr="00CA00EB" w:rsidRDefault="005E0F28" w:rsidP="00D06876">
            <w:pPr>
              <w:jc w:val="both"/>
              <w:rPr>
                <w:rFonts w:cstheme="minorHAnsi"/>
                <w:sz w:val="28"/>
                <w:szCs w:val="28"/>
              </w:rPr>
            </w:pPr>
            <w:r w:rsidRPr="00CA00EB">
              <w:rPr>
                <w:rFonts w:cstheme="minorHAnsi"/>
                <w:sz w:val="28"/>
                <w:szCs w:val="28"/>
              </w:rPr>
              <w:t>20.</w:t>
            </w:r>
          </w:p>
        </w:tc>
        <w:tc>
          <w:tcPr>
            <w:tcW w:w="9498" w:type="dxa"/>
          </w:tcPr>
          <w:p w14:paraId="6FB3583E" w14:textId="77777777" w:rsidR="005E0F28" w:rsidRPr="00CA00EB" w:rsidRDefault="005E0F28" w:rsidP="00D06876">
            <w:pPr>
              <w:jc w:val="both"/>
              <w:rPr>
                <w:rFonts w:cstheme="minorHAnsi"/>
                <w:sz w:val="28"/>
                <w:szCs w:val="28"/>
              </w:rPr>
            </w:pPr>
            <w:r w:rsidRPr="006E6D5B">
              <w:rPr>
                <w:rFonts w:cstheme="minorHAnsi"/>
                <w:sz w:val="28"/>
                <w:szCs w:val="28"/>
              </w:rPr>
              <w:t xml:space="preserve">PAN and Aadhar linking has been extended for </w:t>
            </w:r>
            <w:proofErr w:type="gramStart"/>
            <w:r w:rsidRPr="006E6D5B">
              <w:rPr>
                <w:rFonts w:cstheme="minorHAnsi"/>
                <w:sz w:val="28"/>
                <w:szCs w:val="28"/>
              </w:rPr>
              <w:t>a very long</w:t>
            </w:r>
            <w:proofErr w:type="gramEnd"/>
            <w:r w:rsidRPr="006E6D5B">
              <w:rPr>
                <w:rFonts w:cstheme="minorHAnsi"/>
                <w:sz w:val="28"/>
                <w:szCs w:val="28"/>
              </w:rPr>
              <w:t xml:space="preserve"> time. Can we hope it will be extended again? Why is it important to link PAN with </w:t>
            </w:r>
            <w:proofErr w:type="spellStart"/>
            <w:r w:rsidRPr="006E6D5B">
              <w:rPr>
                <w:rFonts w:cstheme="minorHAnsi"/>
                <w:sz w:val="28"/>
                <w:szCs w:val="28"/>
              </w:rPr>
              <w:t>aadhar</w:t>
            </w:r>
            <w:proofErr w:type="spellEnd"/>
            <w:r>
              <w:rPr>
                <w:rFonts w:cstheme="minorHAnsi"/>
                <w:sz w:val="28"/>
                <w:szCs w:val="28"/>
              </w:rPr>
              <w:t>?</w:t>
            </w:r>
          </w:p>
        </w:tc>
      </w:tr>
      <w:tr w:rsidR="005E0F28" w:rsidRPr="00CA00EB" w14:paraId="5B7B6C2F" w14:textId="77777777" w:rsidTr="005E0F28">
        <w:tc>
          <w:tcPr>
            <w:tcW w:w="709" w:type="dxa"/>
          </w:tcPr>
          <w:p w14:paraId="026DA91F" w14:textId="77777777" w:rsidR="005E0F28" w:rsidRPr="00CA00EB" w:rsidRDefault="005E0F28" w:rsidP="00D06876">
            <w:pPr>
              <w:jc w:val="both"/>
              <w:rPr>
                <w:rFonts w:cstheme="minorHAnsi"/>
                <w:sz w:val="28"/>
                <w:szCs w:val="28"/>
              </w:rPr>
            </w:pPr>
            <w:r w:rsidRPr="00CA00EB">
              <w:rPr>
                <w:rFonts w:cstheme="minorHAnsi"/>
                <w:sz w:val="28"/>
                <w:szCs w:val="28"/>
              </w:rPr>
              <w:t>21.</w:t>
            </w:r>
          </w:p>
        </w:tc>
        <w:tc>
          <w:tcPr>
            <w:tcW w:w="9498" w:type="dxa"/>
          </w:tcPr>
          <w:p w14:paraId="43FDB62B" w14:textId="77777777" w:rsidR="005E0F28" w:rsidRPr="006E6D5B" w:rsidRDefault="005E0F28" w:rsidP="00D06876">
            <w:pPr>
              <w:jc w:val="both"/>
              <w:rPr>
                <w:rFonts w:cstheme="minorHAnsi"/>
                <w:sz w:val="28"/>
                <w:szCs w:val="28"/>
              </w:rPr>
            </w:pPr>
            <w:r w:rsidRPr="006E6D5B">
              <w:rPr>
                <w:rFonts w:cstheme="minorHAnsi"/>
                <w:sz w:val="28"/>
                <w:szCs w:val="28"/>
              </w:rPr>
              <w:t>All trusts &amp; Institutions. Regd. u/s 12AA, 80G, 35 &amp; 10(23C) to be renewed once in 5 Years</w:t>
            </w:r>
          </w:p>
          <w:p w14:paraId="77427A65" w14:textId="77777777" w:rsidR="005E0F28" w:rsidRPr="006E6D5B" w:rsidRDefault="005E0F28" w:rsidP="00D06876">
            <w:pPr>
              <w:jc w:val="both"/>
              <w:rPr>
                <w:rFonts w:cstheme="minorHAnsi"/>
                <w:sz w:val="28"/>
                <w:szCs w:val="28"/>
              </w:rPr>
            </w:pPr>
            <w:r w:rsidRPr="006E6D5B">
              <w:rPr>
                <w:rFonts w:cstheme="minorHAnsi"/>
                <w:sz w:val="28"/>
                <w:szCs w:val="28"/>
              </w:rPr>
              <w:t xml:space="preserve">The first-time renewal was to be done between 1st June to 31st Aug 2020. </w:t>
            </w:r>
          </w:p>
          <w:p w14:paraId="4C5E5F50" w14:textId="77777777" w:rsidR="005E0F28" w:rsidRPr="00CA00EB" w:rsidRDefault="005E0F28" w:rsidP="00D06876">
            <w:pPr>
              <w:jc w:val="both"/>
              <w:rPr>
                <w:rFonts w:cstheme="minorHAnsi"/>
                <w:sz w:val="28"/>
                <w:szCs w:val="28"/>
              </w:rPr>
            </w:pPr>
            <w:r w:rsidRPr="006E6D5B">
              <w:rPr>
                <w:rFonts w:cstheme="minorHAnsi"/>
                <w:sz w:val="28"/>
                <w:szCs w:val="28"/>
              </w:rPr>
              <w:t>Is there any relaxation in this regard?</w:t>
            </w:r>
          </w:p>
        </w:tc>
      </w:tr>
      <w:tr w:rsidR="005E0F28" w:rsidRPr="00CA00EB" w14:paraId="0FF3E697" w14:textId="77777777" w:rsidTr="005E0F28">
        <w:tc>
          <w:tcPr>
            <w:tcW w:w="709" w:type="dxa"/>
          </w:tcPr>
          <w:p w14:paraId="28F22509" w14:textId="77777777" w:rsidR="005E0F28" w:rsidRPr="00CA00EB" w:rsidRDefault="005E0F28" w:rsidP="00D06876">
            <w:pPr>
              <w:jc w:val="both"/>
              <w:rPr>
                <w:rFonts w:cstheme="minorHAnsi"/>
                <w:sz w:val="28"/>
                <w:szCs w:val="28"/>
              </w:rPr>
            </w:pPr>
            <w:r w:rsidRPr="00CA00EB">
              <w:rPr>
                <w:rFonts w:cstheme="minorHAnsi"/>
                <w:sz w:val="28"/>
                <w:szCs w:val="28"/>
              </w:rPr>
              <w:t>22.</w:t>
            </w:r>
          </w:p>
        </w:tc>
        <w:tc>
          <w:tcPr>
            <w:tcW w:w="9498" w:type="dxa"/>
          </w:tcPr>
          <w:p w14:paraId="6C839B90" w14:textId="77777777" w:rsidR="005E0F28" w:rsidRPr="00CA00EB" w:rsidRDefault="005E0F28" w:rsidP="00D06876">
            <w:pPr>
              <w:jc w:val="both"/>
              <w:rPr>
                <w:rFonts w:cstheme="minorHAnsi"/>
                <w:sz w:val="28"/>
                <w:szCs w:val="28"/>
              </w:rPr>
            </w:pPr>
            <w:r w:rsidRPr="006E6D5B">
              <w:rPr>
                <w:rFonts w:cstheme="minorHAnsi"/>
                <w:sz w:val="28"/>
                <w:szCs w:val="28"/>
              </w:rPr>
              <w:t xml:space="preserve">What is the last date for filing the declaration under </w:t>
            </w:r>
            <w:proofErr w:type="spellStart"/>
            <w:r w:rsidRPr="006E6D5B">
              <w:rPr>
                <w:rFonts w:cstheme="minorHAnsi"/>
                <w:sz w:val="28"/>
                <w:szCs w:val="28"/>
              </w:rPr>
              <w:t>Vivad</w:t>
            </w:r>
            <w:proofErr w:type="spellEnd"/>
            <w:r w:rsidRPr="006E6D5B">
              <w:rPr>
                <w:rFonts w:cstheme="minorHAnsi"/>
                <w:sz w:val="28"/>
                <w:szCs w:val="28"/>
              </w:rPr>
              <w:t xml:space="preserve"> se Vishwas Scheme?</w:t>
            </w:r>
          </w:p>
        </w:tc>
      </w:tr>
    </w:tbl>
    <w:p w14:paraId="0E8FBB4A" w14:textId="72F814FC" w:rsidR="005E0F28" w:rsidRDefault="005E0F28" w:rsidP="005E0F28">
      <w:pPr>
        <w:pStyle w:val="ListParagraph"/>
        <w:spacing w:after="0" w:line="240" w:lineRule="auto"/>
        <w:ind w:left="-284"/>
        <w:jc w:val="both"/>
        <w:rPr>
          <w:rFonts w:ascii="Trebuchet MS" w:hAnsi="Trebuchet MS" w:cstheme="minorHAnsi"/>
          <w:b/>
          <w:sz w:val="24"/>
          <w:szCs w:val="24"/>
          <w:u w:val="single"/>
        </w:rPr>
      </w:pPr>
    </w:p>
    <w:p w14:paraId="324A0175" w14:textId="77777777" w:rsidR="005E0F28" w:rsidRDefault="005E0F28" w:rsidP="005E0F28">
      <w:pPr>
        <w:pStyle w:val="ListParagraph"/>
        <w:spacing w:after="0" w:line="240" w:lineRule="auto"/>
        <w:ind w:left="-284"/>
        <w:jc w:val="both"/>
        <w:rPr>
          <w:rFonts w:ascii="Trebuchet MS" w:hAnsi="Trebuchet MS" w:cstheme="minorHAnsi"/>
          <w:b/>
          <w:sz w:val="24"/>
          <w:szCs w:val="24"/>
          <w:u w:val="single"/>
        </w:rPr>
      </w:pPr>
    </w:p>
    <w:tbl>
      <w:tblPr>
        <w:tblStyle w:val="TableGrid"/>
        <w:tblW w:w="10207" w:type="dxa"/>
        <w:tblInd w:w="-147" w:type="dxa"/>
        <w:tblLook w:val="04A0" w:firstRow="1" w:lastRow="0" w:firstColumn="1" w:lastColumn="0" w:noHBand="0" w:noVBand="1"/>
      </w:tblPr>
      <w:tblGrid>
        <w:gridCol w:w="709"/>
        <w:gridCol w:w="9498"/>
      </w:tblGrid>
      <w:tr w:rsidR="005E0F28" w:rsidRPr="00CA00EB" w14:paraId="052233F6" w14:textId="77777777" w:rsidTr="005E0F28">
        <w:tc>
          <w:tcPr>
            <w:tcW w:w="10207" w:type="dxa"/>
            <w:gridSpan w:val="2"/>
          </w:tcPr>
          <w:p w14:paraId="3C00C8C0" w14:textId="77777777" w:rsidR="005E0F28" w:rsidRPr="00CA00EB" w:rsidRDefault="005E0F28" w:rsidP="00D06876">
            <w:pPr>
              <w:rPr>
                <w:rFonts w:cstheme="minorHAnsi"/>
                <w:b/>
                <w:bCs/>
                <w:sz w:val="28"/>
                <w:szCs w:val="28"/>
              </w:rPr>
            </w:pPr>
            <w:r w:rsidRPr="00CA00EB">
              <w:rPr>
                <w:rFonts w:cstheme="minorHAnsi"/>
                <w:b/>
                <w:bCs/>
                <w:sz w:val="28"/>
                <w:szCs w:val="28"/>
              </w:rPr>
              <w:t xml:space="preserve">GST </w:t>
            </w:r>
            <w:r>
              <w:rPr>
                <w:rFonts w:cstheme="minorHAnsi"/>
                <w:b/>
                <w:bCs/>
                <w:sz w:val="28"/>
                <w:szCs w:val="28"/>
              </w:rPr>
              <w:t>–</w:t>
            </w:r>
            <w:r w:rsidRPr="00CA00EB">
              <w:rPr>
                <w:rFonts w:cstheme="minorHAnsi"/>
                <w:b/>
                <w:bCs/>
                <w:sz w:val="28"/>
                <w:szCs w:val="28"/>
              </w:rPr>
              <w:t xml:space="preserve"> Issues</w:t>
            </w:r>
          </w:p>
        </w:tc>
      </w:tr>
      <w:tr w:rsidR="005E0F28" w:rsidRPr="00CA00EB" w14:paraId="6D21846C" w14:textId="77777777" w:rsidTr="005E0F28">
        <w:tc>
          <w:tcPr>
            <w:tcW w:w="709" w:type="dxa"/>
          </w:tcPr>
          <w:p w14:paraId="0C301F6A" w14:textId="77777777" w:rsidR="005E0F28" w:rsidRPr="00CA00EB" w:rsidRDefault="005E0F28" w:rsidP="00D06876">
            <w:pPr>
              <w:jc w:val="both"/>
              <w:rPr>
                <w:rFonts w:cstheme="minorHAnsi"/>
                <w:sz w:val="28"/>
                <w:szCs w:val="28"/>
              </w:rPr>
            </w:pPr>
            <w:r w:rsidRPr="00CA00EB">
              <w:rPr>
                <w:rFonts w:cstheme="minorHAnsi"/>
                <w:sz w:val="28"/>
                <w:szCs w:val="28"/>
              </w:rPr>
              <w:t>23.</w:t>
            </w:r>
          </w:p>
        </w:tc>
        <w:tc>
          <w:tcPr>
            <w:tcW w:w="9498" w:type="dxa"/>
          </w:tcPr>
          <w:p w14:paraId="2D31DE15" w14:textId="77777777" w:rsidR="005E0F28" w:rsidRPr="00CA00EB" w:rsidRDefault="005E0F28" w:rsidP="00D06876">
            <w:pPr>
              <w:jc w:val="both"/>
              <w:rPr>
                <w:rFonts w:cstheme="minorHAnsi"/>
                <w:sz w:val="28"/>
                <w:szCs w:val="28"/>
              </w:rPr>
            </w:pPr>
            <w:r w:rsidRPr="006E6D5B">
              <w:rPr>
                <w:rFonts w:cstheme="minorHAnsi"/>
                <w:sz w:val="28"/>
                <w:szCs w:val="28"/>
              </w:rPr>
              <w:t>GST due dates have been extended. However, is there any interest on late payment of GST?</w:t>
            </w:r>
          </w:p>
        </w:tc>
      </w:tr>
      <w:tr w:rsidR="005E0F28" w:rsidRPr="00CA00EB" w14:paraId="148FED66" w14:textId="77777777" w:rsidTr="005E0F28">
        <w:tc>
          <w:tcPr>
            <w:tcW w:w="709" w:type="dxa"/>
          </w:tcPr>
          <w:p w14:paraId="39E2174D" w14:textId="77777777" w:rsidR="005E0F28" w:rsidRPr="00CA00EB" w:rsidRDefault="005E0F28" w:rsidP="00D06876">
            <w:pPr>
              <w:jc w:val="both"/>
              <w:rPr>
                <w:rFonts w:cstheme="minorHAnsi"/>
                <w:sz w:val="28"/>
                <w:szCs w:val="28"/>
              </w:rPr>
            </w:pPr>
            <w:r w:rsidRPr="00CA00EB">
              <w:rPr>
                <w:rFonts w:cstheme="minorHAnsi"/>
                <w:sz w:val="28"/>
                <w:szCs w:val="28"/>
              </w:rPr>
              <w:t>24.</w:t>
            </w:r>
          </w:p>
        </w:tc>
        <w:tc>
          <w:tcPr>
            <w:tcW w:w="9498" w:type="dxa"/>
          </w:tcPr>
          <w:p w14:paraId="31A4A663" w14:textId="77777777" w:rsidR="005E0F28" w:rsidRPr="00CA00EB" w:rsidRDefault="005E0F28" w:rsidP="00D06876">
            <w:pPr>
              <w:jc w:val="both"/>
              <w:rPr>
                <w:rFonts w:cstheme="minorHAnsi"/>
                <w:sz w:val="28"/>
                <w:szCs w:val="28"/>
              </w:rPr>
            </w:pPr>
            <w:r w:rsidRPr="006E6D5B">
              <w:rPr>
                <w:rFonts w:cstheme="minorHAnsi"/>
                <w:sz w:val="28"/>
                <w:szCs w:val="28"/>
              </w:rPr>
              <w:t>I started a business in Feb 2020 and started raising GST Invoice. I was not able to get my GST registration certificate till date. What is your advice?</w:t>
            </w:r>
          </w:p>
        </w:tc>
      </w:tr>
      <w:tr w:rsidR="005E0F28" w:rsidRPr="00CA00EB" w14:paraId="41C7845E" w14:textId="77777777" w:rsidTr="005E0F28">
        <w:tc>
          <w:tcPr>
            <w:tcW w:w="709" w:type="dxa"/>
          </w:tcPr>
          <w:p w14:paraId="709315D4" w14:textId="77777777" w:rsidR="005E0F28" w:rsidRPr="00CA00EB" w:rsidRDefault="005E0F28" w:rsidP="00D06876">
            <w:pPr>
              <w:jc w:val="both"/>
              <w:rPr>
                <w:rFonts w:cstheme="minorHAnsi"/>
                <w:sz w:val="28"/>
                <w:szCs w:val="28"/>
              </w:rPr>
            </w:pPr>
            <w:r w:rsidRPr="00CA00EB">
              <w:rPr>
                <w:rFonts w:cstheme="minorHAnsi"/>
                <w:sz w:val="28"/>
                <w:szCs w:val="28"/>
              </w:rPr>
              <w:t>25.</w:t>
            </w:r>
          </w:p>
        </w:tc>
        <w:tc>
          <w:tcPr>
            <w:tcW w:w="9498" w:type="dxa"/>
          </w:tcPr>
          <w:p w14:paraId="55B9538F" w14:textId="77777777" w:rsidR="005E0F28" w:rsidRPr="00CA00EB" w:rsidRDefault="005E0F28" w:rsidP="00D06876">
            <w:pPr>
              <w:jc w:val="both"/>
              <w:rPr>
                <w:rFonts w:cstheme="minorHAnsi"/>
                <w:sz w:val="28"/>
                <w:szCs w:val="28"/>
              </w:rPr>
            </w:pPr>
            <w:r w:rsidRPr="006E6D5B">
              <w:rPr>
                <w:rFonts w:cstheme="minorHAnsi"/>
                <w:sz w:val="28"/>
                <w:szCs w:val="28"/>
              </w:rPr>
              <w:t>Whether E waybill validity period has been extended or does it remain the same as it was before COVID restrictions?</w:t>
            </w:r>
          </w:p>
        </w:tc>
      </w:tr>
      <w:tr w:rsidR="005E0F28" w:rsidRPr="00CA00EB" w14:paraId="34EB51E2" w14:textId="77777777" w:rsidTr="005E0F28">
        <w:tc>
          <w:tcPr>
            <w:tcW w:w="709" w:type="dxa"/>
          </w:tcPr>
          <w:p w14:paraId="1E2DE7D0" w14:textId="77777777" w:rsidR="005E0F28" w:rsidRPr="00CA00EB" w:rsidRDefault="005E0F28" w:rsidP="00D06876">
            <w:pPr>
              <w:jc w:val="both"/>
              <w:rPr>
                <w:rFonts w:cstheme="minorHAnsi"/>
                <w:sz w:val="28"/>
                <w:szCs w:val="28"/>
              </w:rPr>
            </w:pPr>
            <w:r w:rsidRPr="00CA00EB">
              <w:rPr>
                <w:rFonts w:cstheme="minorHAnsi"/>
                <w:sz w:val="28"/>
                <w:szCs w:val="28"/>
              </w:rPr>
              <w:t>26.</w:t>
            </w:r>
          </w:p>
        </w:tc>
        <w:tc>
          <w:tcPr>
            <w:tcW w:w="9498" w:type="dxa"/>
          </w:tcPr>
          <w:p w14:paraId="6222CBFC" w14:textId="77777777" w:rsidR="005E0F28" w:rsidRPr="006E6D5B" w:rsidRDefault="005E0F28" w:rsidP="00D06876">
            <w:pPr>
              <w:jc w:val="both"/>
              <w:rPr>
                <w:rFonts w:cstheme="minorHAnsi"/>
                <w:sz w:val="28"/>
                <w:szCs w:val="28"/>
              </w:rPr>
            </w:pPr>
            <w:r w:rsidRPr="006E6D5B">
              <w:rPr>
                <w:rFonts w:cstheme="minorHAnsi"/>
                <w:sz w:val="28"/>
                <w:szCs w:val="28"/>
              </w:rPr>
              <w:t xml:space="preserve">Our export cargo was invoiced and sent to port. </w:t>
            </w:r>
            <w:proofErr w:type="gramStart"/>
            <w:r w:rsidRPr="006E6D5B">
              <w:rPr>
                <w:rFonts w:cstheme="minorHAnsi"/>
                <w:sz w:val="28"/>
                <w:szCs w:val="28"/>
              </w:rPr>
              <w:t>However</w:t>
            </w:r>
            <w:proofErr w:type="gramEnd"/>
            <w:r w:rsidRPr="006E6D5B">
              <w:rPr>
                <w:rFonts w:cstheme="minorHAnsi"/>
                <w:sz w:val="28"/>
                <w:szCs w:val="28"/>
              </w:rPr>
              <w:t xml:space="preserve"> it could not be shipped before March 31 due to cancellation of international cargo vessels and ultimately it was exported in May. </w:t>
            </w:r>
          </w:p>
          <w:p w14:paraId="6BF86FF1" w14:textId="77777777" w:rsidR="005E0F28" w:rsidRPr="00CA00EB" w:rsidRDefault="005E0F28" w:rsidP="00D06876">
            <w:pPr>
              <w:jc w:val="both"/>
              <w:rPr>
                <w:rFonts w:cstheme="minorHAnsi"/>
                <w:sz w:val="28"/>
                <w:szCs w:val="28"/>
              </w:rPr>
            </w:pPr>
            <w:r w:rsidRPr="006E6D5B">
              <w:rPr>
                <w:rFonts w:cstheme="minorHAnsi"/>
                <w:sz w:val="28"/>
                <w:szCs w:val="28"/>
              </w:rPr>
              <w:lastRenderedPageBreak/>
              <w:t>As per GST will it be considered as an export for the month of March or May.</w:t>
            </w:r>
          </w:p>
        </w:tc>
      </w:tr>
      <w:tr w:rsidR="005E0F28" w:rsidRPr="00CA00EB" w14:paraId="69658DB8" w14:textId="77777777" w:rsidTr="005E0F28">
        <w:tc>
          <w:tcPr>
            <w:tcW w:w="709" w:type="dxa"/>
          </w:tcPr>
          <w:p w14:paraId="42B12324" w14:textId="77777777" w:rsidR="005E0F28" w:rsidRPr="00CA00EB" w:rsidRDefault="005E0F28" w:rsidP="00D06876">
            <w:pPr>
              <w:jc w:val="both"/>
              <w:rPr>
                <w:rFonts w:cstheme="minorHAnsi"/>
                <w:sz w:val="28"/>
                <w:szCs w:val="28"/>
              </w:rPr>
            </w:pPr>
            <w:r w:rsidRPr="00CA00EB">
              <w:rPr>
                <w:rFonts w:cstheme="minorHAnsi"/>
                <w:sz w:val="28"/>
                <w:szCs w:val="28"/>
              </w:rPr>
              <w:lastRenderedPageBreak/>
              <w:t>27.</w:t>
            </w:r>
          </w:p>
        </w:tc>
        <w:tc>
          <w:tcPr>
            <w:tcW w:w="9498" w:type="dxa"/>
          </w:tcPr>
          <w:p w14:paraId="209E0654" w14:textId="77777777" w:rsidR="005E0F28" w:rsidRPr="00CA00EB" w:rsidRDefault="005E0F28" w:rsidP="00D06876">
            <w:pPr>
              <w:jc w:val="both"/>
              <w:rPr>
                <w:rFonts w:cstheme="minorHAnsi"/>
                <w:sz w:val="28"/>
                <w:szCs w:val="28"/>
              </w:rPr>
            </w:pPr>
            <w:r w:rsidRPr="006E6D5B">
              <w:rPr>
                <w:rFonts w:cstheme="minorHAnsi"/>
                <w:sz w:val="28"/>
                <w:szCs w:val="28"/>
              </w:rPr>
              <w:t xml:space="preserve">I have raised rent bill with GST on my tenant. However, they are refusing to pay the full rent as they could not function for 2 months from the premises due to lockdown. There is significant uncertainty of </w:t>
            </w:r>
            <w:proofErr w:type="spellStart"/>
            <w:r w:rsidRPr="006E6D5B">
              <w:rPr>
                <w:rFonts w:cstheme="minorHAnsi"/>
                <w:sz w:val="28"/>
                <w:szCs w:val="28"/>
              </w:rPr>
              <w:t>realisation</w:t>
            </w:r>
            <w:proofErr w:type="spellEnd"/>
            <w:r w:rsidRPr="006E6D5B">
              <w:rPr>
                <w:rFonts w:cstheme="minorHAnsi"/>
                <w:sz w:val="28"/>
                <w:szCs w:val="28"/>
              </w:rPr>
              <w:t>. What will be the impact on GST liability?</w:t>
            </w:r>
          </w:p>
        </w:tc>
      </w:tr>
    </w:tbl>
    <w:p w14:paraId="05177C9C" w14:textId="64297B35" w:rsidR="005E0F28" w:rsidRDefault="005E0F28" w:rsidP="005E0F28">
      <w:pPr>
        <w:pStyle w:val="ListParagraph"/>
        <w:spacing w:after="0" w:line="240" w:lineRule="auto"/>
        <w:ind w:left="-284"/>
        <w:jc w:val="both"/>
        <w:rPr>
          <w:rFonts w:ascii="Trebuchet MS" w:hAnsi="Trebuchet MS" w:cstheme="minorHAnsi"/>
          <w:b/>
          <w:sz w:val="24"/>
          <w:szCs w:val="24"/>
          <w:u w:val="single"/>
        </w:rPr>
      </w:pPr>
    </w:p>
    <w:tbl>
      <w:tblPr>
        <w:tblStyle w:val="TableGrid"/>
        <w:tblW w:w="10207" w:type="dxa"/>
        <w:tblInd w:w="-147" w:type="dxa"/>
        <w:tblLook w:val="04A0" w:firstRow="1" w:lastRow="0" w:firstColumn="1" w:lastColumn="0" w:noHBand="0" w:noVBand="1"/>
      </w:tblPr>
      <w:tblGrid>
        <w:gridCol w:w="709"/>
        <w:gridCol w:w="9498"/>
      </w:tblGrid>
      <w:tr w:rsidR="005E0F28" w:rsidRPr="00CA00EB" w14:paraId="2F001085" w14:textId="77777777" w:rsidTr="005E0F28">
        <w:tc>
          <w:tcPr>
            <w:tcW w:w="10207" w:type="dxa"/>
            <w:gridSpan w:val="2"/>
          </w:tcPr>
          <w:p w14:paraId="21D622C1" w14:textId="77777777" w:rsidR="005E0F28" w:rsidRPr="00CA00EB" w:rsidRDefault="005E0F28" w:rsidP="00D06876">
            <w:pPr>
              <w:rPr>
                <w:rFonts w:cstheme="minorHAnsi"/>
                <w:b/>
                <w:bCs/>
                <w:sz w:val="28"/>
                <w:szCs w:val="28"/>
              </w:rPr>
            </w:pPr>
            <w:r w:rsidRPr="00CA00EB">
              <w:rPr>
                <w:rFonts w:cstheme="minorHAnsi"/>
                <w:b/>
                <w:bCs/>
                <w:sz w:val="28"/>
                <w:szCs w:val="28"/>
              </w:rPr>
              <w:t>Company Law - Issues</w:t>
            </w:r>
          </w:p>
        </w:tc>
      </w:tr>
      <w:tr w:rsidR="005E0F28" w:rsidRPr="00CA00EB" w14:paraId="78D7F198" w14:textId="77777777" w:rsidTr="005E0F28">
        <w:tc>
          <w:tcPr>
            <w:tcW w:w="709" w:type="dxa"/>
          </w:tcPr>
          <w:p w14:paraId="30867FF4" w14:textId="77777777" w:rsidR="005E0F28" w:rsidRPr="00CA00EB" w:rsidRDefault="005E0F28" w:rsidP="00D06876">
            <w:pPr>
              <w:jc w:val="both"/>
              <w:rPr>
                <w:rFonts w:cstheme="minorHAnsi"/>
                <w:sz w:val="28"/>
                <w:szCs w:val="28"/>
              </w:rPr>
            </w:pPr>
            <w:r w:rsidRPr="00CA00EB">
              <w:rPr>
                <w:rFonts w:cstheme="minorHAnsi"/>
                <w:sz w:val="28"/>
                <w:szCs w:val="28"/>
              </w:rPr>
              <w:t>28.</w:t>
            </w:r>
          </w:p>
        </w:tc>
        <w:tc>
          <w:tcPr>
            <w:tcW w:w="9498" w:type="dxa"/>
          </w:tcPr>
          <w:p w14:paraId="32E791FA" w14:textId="77777777" w:rsidR="005E0F28" w:rsidRPr="00CA00EB" w:rsidRDefault="005E0F28" w:rsidP="00D06876">
            <w:pPr>
              <w:jc w:val="both"/>
              <w:rPr>
                <w:rFonts w:cstheme="minorHAnsi"/>
                <w:sz w:val="28"/>
                <w:szCs w:val="28"/>
              </w:rPr>
            </w:pPr>
            <w:r w:rsidRPr="006E6D5B">
              <w:rPr>
                <w:rFonts w:cstheme="minorHAnsi"/>
                <w:sz w:val="28"/>
                <w:szCs w:val="28"/>
              </w:rPr>
              <w:t xml:space="preserve">Companies are supposed to certify their deposits in DPT-3 for which the due date is 30-06-2020. How are the companies supposed to work in this </w:t>
            </w:r>
            <w:proofErr w:type="gramStart"/>
            <w:r w:rsidRPr="006E6D5B">
              <w:rPr>
                <w:rFonts w:cstheme="minorHAnsi"/>
                <w:sz w:val="28"/>
                <w:szCs w:val="28"/>
              </w:rPr>
              <w:t>regard.</w:t>
            </w:r>
            <w:proofErr w:type="gramEnd"/>
          </w:p>
        </w:tc>
      </w:tr>
      <w:tr w:rsidR="005E0F28" w:rsidRPr="00CA00EB" w14:paraId="5BE0A720" w14:textId="77777777" w:rsidTr="005E0F28">
        <w:tc>
          <w:tcPr>
            <w:tcW w:w="709" w:type="dxa"/>
          </w:tcPr>
          <w:p w14:paraId="0F5C42E4" w14:textId="77777777" w:rsidR="005E0F28" w:rsidRPr="00CA00EB" w:rsidRDefault="005E0F28" w:rsidP="00D06876">
            <w:pPr>
              <w:jc w:val="both"/>
              <w:rPr>
                <w:rFonts w:cstheme="minorHAnsi"/>
                <w:sz w:val="28"/>
                <w:szCs w:val="28"/>
              </w:rPr>
            </w:pPr>
            <w:r w:rsidRPr="00CA00EB">
              <w:rPr>
                <w:rFonts w:cstheme="minorHAnsi"/>
                <w:sz w:val="28"/>
                <w:szCs w:val="28"/>
              </w:rPr>
              <w:t>29.</w:t>
            </w:r>
          </w:p>
        </w:tc>
        <w:tc>
          <w:tcPr>
            <w:tcW w:w="9498" w:type="dxa"/>
          </w:tcPr>
          <w:p w14:paraId="617EE33E" w14:textId="77777777" w:rsidR="005E0F28" w:rsidRPr="00CA00EB" w:rsidRDefault="005E0F28" w:rsidP="00D06876">
            <w:pPr>
              <w:jc w:val="both"/>
              <w:rPr>
                <w:rFonts w:cstheme="minorHAnsi"/>
                <w:sz w:val="28"/>
                <w:szCs w:val="28"/>
              </w:rPr>
            </w:pPr>
            <w:r w:rsidRPr="006E6D5B">
              <w:rPr>
                <w:rFonts w:cstheme="minorHAnsi"/>
                <w:sz w:val="28"/>
                <w:szCs w:val="28"/>
              </w:rPr>
              <w:t xml:space="preserve">Can Board meeting and General Body meetings be conducted </w:t>
            </w:r>
            <w:proofErr w:type="spellStart"/>
            <w:r w:rsidRPr="006E6D5B">
              <w:rPr>
                <w:rFonts w:cstheme="minorHAnsi"/>
                <w:sz w:val="28"/>
                <w:szCs w:val="28"/>
              </w:rPr>
              <w:t>thro</w:t>
            </w:r>
            <w:proofErr w:type="spellEnd"/>
            <w:r w:rsidRPr="006E6D5B">
              <w:rPr>
                <w:rFonts w:cstheme="minorHAnsi"/>
                <w:sz w:val="28"/>
                <w:szCs w:val="28"/>
              </w:rPr>
              <w:t xml:space="preserve"> Zoom like our webinars? </w:t>
            </w:r>
          </w:p>
        </w:tc>
      </w:tr>
      <w:tr w:rsidR="005E0F28" w:rsidRPr="00CA00EB" w14:paraId="0A651C41" w14:textId="77777777" w:rsidTr="005E0F28">
        <w:tc>
          <w:tcPr>
            <w:tcW w:w="709" w:type="dxa"/>
          </w:tcPr>
          <w:p w14:paraId="54785C27" w14:textId="77777777" w:rsidR="005E0F28" w:rsidRPr="00CA00EB" w:rsidRDefault="005E0F28" w:rsidP="00D06876">
            <w:pPr>
              <w:jc w:val="both"/>
              <w:rPr>
                <w:rFonts w:cstheme="minorHAnsi"/>
                <w:sz w:val="28"/>
                <w:szCs w:val="28"/>
              </w:rPr>
            </w:pPr>
            <w:r w:rsidRPr="00CA00EB">
              <w:rPr>
                <w:rFonts w:cstheme="minorHAnsi"/>
                <w:sz w:val="28"/>
                <w:szCs w:val="28"/>
              </w:rPr>
              <w:t>30.</w:t>
            </w:r>
          </w:p>
        </w:tc>
        <w:tc>
          <w:tcPr>
            <w:tcW w:w="9498" w:type="dxa"/>
          </w:tcPr>
          <w:p w14:paraId="287422BB" w14:textId="77777777" w:rsidR="005E0F28" w:rsidRPr="00CA00EB" w:rsidRDefault="005E0F28" w:rsidP="00D06876">
            <w:pPr>
              <w:jc w:val="both"/>
              <w:rPr>
                <w:rFonts w:cstheme="minorHAnsi"/>
                <w:sz w:val="28"/>
                <w:szCs w:val="28"/>
              </w:rPr>
            </w:pPr>
            <w:r w:rsidRPr="006E6D5B">
              <w:rPr>
                <w:rFonts w:cstheme="minorHAnsi"/>
                <w:sz w:val="28"/>
                <w:szCs w:val="28"/>
              </w:rPr>
              <w:t xml:space="preserve">A Co. has contributed Rs. 1 Cr. to Kerala CM Relief Fund - Can it be claimed as a CSR activity? </w:t>
            </w:r>
          </w:p>
        </w:tc>
      </w:tr>
    </w:tbl>
    <w:p w14:paraId="266887A8" w14:textId="1D30434C" w:rsidR="005E0F28" w:rsidRDefault="005E0F28" w:rsidP="005E0F28">
      <w:pPr>
        <w:pStyle w:val="ListParagraph"/>
        <w:spacing w:after="0" w:line="240" w:lineRule="auto"/>
        <w:ind w:left="-284"/>
        <w:jc w:val="both"/>
        <w:rPr>
          <w:rFonts w:ascii="Trebuchet MS" w:hAnsi="Trebuchet MS" w:cstheme="minorHAnsi"/>
          <w:b/>
          <w:sz w:val="24"/>
          <w:szCs w:val="24"/>
          <w:u w:val="single"/>
        </w:rPr>
      </w:pPr>
    </w:p>
    <w:tbl>
      <w:tblPr>
        <w:tblStyle w:val="TableGrid"/>
        <w:tblW w:w="10207" w:type="dxa"/>
        <w:tblInd w:w="-147" w:type="dxa"/>
        <w:tblLook w:val="04A0" w:firstRow="1" w:lastRow="0" w:firstColumn="1" w:lastColumn="0" w:noHBand="0" w:noVBand="1"/>
      </w:tblPr>
      <w:tblGrid>
        <w:gridCol w:w="993"/>
        <w:gridCol w:w="9214"/>
      </w:tblGrid>
      <w:tr w:rsidR="005E0F28" w:rsidRPr="00CA00EB" w14:paraId="3A5AB694" w14:textId="77777777" w:rsidTr="005E0F28">
        <w:tc>
          <w:tcPr>
            <w:tcW w:w="10207" w:type="dxa"/>
            <w:gridSpan w:val="2"/>
          </w:tcPr>
          <w:p w14:paraId="168D008C" w14:textId="77777777" w:rsidR="005E0F28" w:rsidRPr="00CA00EB" w:rsidRDefault="005E0F28" w:rsidP="00D06876">
            <w:pPr>
              <w:rPr>
                <w:rFonts w:cstheme="minorHAnsi"/>
                <w:b/>
                <w:bCs/>
                <w:sz w:val="28"/>
                <w:szCs w:val="28"/>
              </w:rPr>
            </w:pPr>
            <w:r w:rsidRPr="00CA00EB">
              <w:rPr>
                <w:rFonts w:cstheme="minorHAnsi"/>
                <w:b/>
                <w:bCs/>
                <w:sz w:val="28"/>
                <w:szCs w:val="28"/>
              </w:rPr>
              <w:t>Other Business Laws - Issues</w:t>
            </w:r>
          </w:p>
        </w:tc>
      </w:tr>
      <w:tr w:rsidR="005E0F28" w:rsidRPr="00CA00EB" w14:paraId="75D24995" w14:textId="77777777" w:rsidTr="005E0F28">
        <w:tc>
          <w:tcPr>
            <w:tcW w:w="993" w:type="dxa"/>
          </w:tcPr>
          <w:p w14:paraId="451B1CB0" w14:textId="77777777" w:rsidR="005E0F28" w:rsidRPr="00CA00EB" w:rsidRDefault="005E0F28" w:rsidP="00D06876">
            <w:pPr>
              <w:jc w:val="both"/>
              <w:rPr>
                <w:rFonts w:cstheme="minorHAnsi"/>
                <w:sz w:val="28"/>
                <w:szCs w:val="28"/>
              </w:rPr>
            </w:pPr>
            <w:r w:rsidRPr="00CA00EB">
              <w:rPr>
                <w:rFonts w:cstheme="minorHAnsi"/>
                <w:sz w:val="28"/>
                <w:szCs w:val="28"/>
              </w:rPr>
              <w:t>31.</w:t>
            </w:r>
          </w:p>
        </w:tc>
        <w:tc>
          <w:tcPr>
            <w:tcW w:w="9214" w:type="dxa"/>
          </w:tcPr>
          <w:p w14:paraId="3C286C5F" w14:textId="77777777" w:rsidR="005E0F28" w:rsidRPr="00CA00EB" w:rsidRDefault="005E0F28" w:rsidP="00D06876">
            <w:pPr>
              <w:jc w:val="both"/>
              <w:rPr>
                <w:rFonts w:cstheme="minorHAnsi"/>
                <w:sz w:val="28"/>
                <w:szCs w:val="28"/>
              </w:rPr>
            </w:pPr>
            <w:r w:rsidRPr="00CA00EB">
              <w:rPr>
                <w:rFonts w:cstheme="minorHAnsi"/>
                <w:sz w:val="28"/>
                <w:szCs w:val="28"/>
              </w:rPr>
              <w:t xml:space="preserve">The </w:t>
            </w:r>
            <w:r w:rsidRPr="00CA00EB">
              <w:rPr>
                <w:rFonts w:cstheme="minorHAnsi"/>
                <w:sz w:val="28"/>
                <w:szCs w:val="28"/>
                <w:u w:val="single"/>
              </w:rPr>
              <w:t xml:space="preserve">MSME definition </w:t>
            </w:r>
            <w:r w:rsidRPr="00CA00EB">
              <w:rPr>
                <w:rFonts w:cstheme="minorHAnsi"/>
                <w:sz w:val="28"/>
                <w:szCs w:val="28"/>
              </w:rPr>
              <w:t xml:space="preserve">has been changed to include </w:t>
            </w:r>
            <w:proofErr w:type="gramStart"/>
            <w:r w:rsidRPr="00CA00EB">
              <w:rPr>
                <w:rFonts w:cstheme="minorHAnsi"/>
                <w:sz w:val="28"/>
                <w:szCs w:val="28"/>
              </w:rPr>
              <w:t>turnover .</w:t>
            </w:r>
            <w:proofErr w:type="gramEnd"/>
            <w:r w:rsidRPr="00CA00EB">
              <w:rPr>
                <w:rFonts w:cstheme="minorHAnsi"/>
                <w:sz w:val="28"/>
                <w:szCs w:val="28"/>
              </w:rPr>
              <w:t xml:space="preserve"> How will this benefit the MSME’s. Do the MSME have to revise their registration in case their classification may change according to the new definition?</w:t>
            </w:r>
          </w:p>
        </w:tc>
      </w:tr>
      <w:tr w:rsidR="005E0F28" w:rsidRPr="00CA00EB" w14:paraId="3F2FBBE5" w14:textId="77777777" w:rsidTr="005E0F28">
        <w:tc>
          <w:tcPr>
            <w:tcW w:w="993" w:type="dxa"/>
          </w:tcPr>
          <w:p w14:paraId="1F5DC780" w14:textId="77777777" w:rsidR="005E0F28" w:rsidRPr="00CA00EB" w:rsidRDefault="005E0F28" w:rsidP="00D06876">
            <w:pPr>
              <w:jc w:val="both"/>
              <w:rPr>
                <w:rFonts w:cstheme="minorHAnsi"/>
                <w:sz w:val="28"/>
                <w:szCs w:val="28"/>
              </w:rPr>
            </w:pPr>
            <w:r w:rsidRPr="00CA00EB">
              <w:rPr>
                <w:rFonts w:cstheme="minorHAnsi"/>
                <w:sz w:val="28"/>
                <w:szCs w:val="28"/>
              </w:rPr>
              <w:t>32.</w:t>
            </w:r>
          </w:p>
        </w:tc>
        <w:tc>
          <w:tcPr>
            <w:tcW w:w="9214" w:type="dxa"/>
          </w:tcPr>
          <w:p w14:paraId="6BBB4267" w14:textId="77777777" w:rsidR="005E0F28" w:rsidRPr="00CA00EB" w:rsidRDefault="005E0F28" w:rsidP="00D06876">
            <w:pPr>
              <w:jc w:val="both"/>
              <w:rPr>
                <w:rFonts w:cstheme="minorHAnsi"/>
                <w:sz w:val="28"/>
                <w:szCs w:val="28"/>
              </w:rPr>
            </w:pPr>
            <w:r w:rsidRPr="00CA00EB">
              <w:rPr>
                <w:rFonts w:cstheme="minorHAnsi"/>
                <w:sz w:val="28"/>
                <w:szCs w:val="28"/>
              </w:rPr>
              <w:t xml:space="preserve">Due to operational difficulties resulting from lockdown and other government guidelines, our business is running at a low scale and we may find it difficult to </w:t>
            </w:r>
            <w:proofErr w:type="spellStart"/>
            <w:r w:rsidRPr="00CA00EB">
              <w:rPr>
                <w:rFonts w:cstheme="minorHAnsi"/>
                <w:sz w:val="28"/>
                <w:szCs w:val="28"/>
              </w:rPr>
              <w:t>honour</w:t>
            </w:r>
            <w:proofErr w:type="spellEnd"/>
            <w:r w:rsidRPr="00CA00EB">
              <w:rPr>
                <w:rFonts w:cstheme="minorHAnsi"/>
                <w:sz w:val="28"/>
                <w:szCs w:val="28"/>
              </w:rPr>
              <w:t xml:space="preserve"> certain commitments within the contracted period. </w:t>
            </w:r>
          </w:p>
          <w:p w14:paraId="09EF5F82" w14:textId="77777777" w:rsidR="005E0F28" w:rsidRPr="00CA00EB" w:rsidRDefault="005E0F28" w:rsidP="00D06876">
            <w:pPr>
              <w:jc w:val="both"/>
              <w:rPr>
                <w:rFonts w:cstheme="minorHAnsi"/>
                <w:sz w:val="28"/>
                <w:szCs w:val="28"/>
              </w:rPr>
            </w:pPr>
            <w:r w:rsidRPr="00CA00EB">
              <w:rPr>
                <w:rFonts w:cstheme="minorHAnsi"/>
                <w:sz w:val="28"/>
                <w:szCs w:val="28"/>
              </w:rPr>
              <w:t xml:space="preserve">Whether such financial default will make us liable for any </w:t>
            </w:r>
            <w:r w:rsidRPr="00CA00EB">
              <w:rPr>
                <w:rFonts w:cstheme="minorHAnsi"/>
                <w:sz w:val="28"/>
                <w:szCs w:val="28"/>
                <w:u w:val="single"/>
              </w:rPr>
              <w:t>insolvency proceeding</w:t>
            </w:r>
            <w:r>
              <w:rPr>
                <w:rFonts w:cstheme="minorHAnsi"/>
                <w:sz w:val="28"/>
                <w:szCs w:val="28"/>
                <w:u w:val="single"/>
              </w:rPr>
              <w:t>?</w:t>
            </w:r>
          </w:p>
        </w:tc>
      </w:tr>
      <w:tr w:rsidR="005E0F28" w:rsidRPr="00CA00EB" w14:paraId="7CD6EFB0" w14:textId="77777777" w:rsidTr="005E0F28">
        <w:tc>
          <w:tcPr>
            <w:tcW w:w="993" w:type="dxa"/>
          </w:tcPr>
          <w:p w14:paraId="2548067A" w14:textId="77777777" w:rsidR="005E0F28" w:rsidRPr="00CA00EB" w:rsidRDefault="005E0F28" w:rsidP="00D06876">
            <w:pPr>
              <w:jc w:val="both"/>
              <w:rPr>
                <w:rFonts w:cstheme="minorHAnsi"/>
                <w:sz w:val="28"/>
                <w:szCs w:val="28"/>
              </w:rPr>
            </w:pPr>
            <w:r w:rsidRPr="00CA00EB">
              <w:rPr>
                <w:rFonts w:cstheme="minorHAnsi"/>
                <w:sz w:val="28"/>
                <w:szCs w:val="28"/>
              </w:rPr>
              <w:t>33.</w:t>
            </w:r>
          </w:p>
        </w:tc>
        <w:tc>
          <w:tcPr>
            <w:tcW w:w="9214" w:type="dxa"/>
          </w:tcPr>
          <w:p w14:paraId="572D3855" w14:textId="77777777" w:rsidR="005E0F28" w:rsidRPr="00CA00EB" w:rsidRDefault="005E0F28" w:rsidP="00D06876">
            <w:pPr>
              <w:jc w:val="both"/>
              <w:rPr>
                <w:rFonts w:cstheme="minorHAnsi"/>
                <w:sz w:val="28"/>
                <w:szCs w:val="28"/>
              </w:rPr>
            </w:pPr>
            <w:r w:rsidRPr="00CA00EB">
              <w:rPr>
                <w:rFonts w:cstheme="minorHAnsi"/>
                <w:sz w:val="28"/>
                <w:szCs w:val="28"/>
              </w:rPr>
              <w:t>Whether project deadlines have been extended under RERA for real estate projects and if so by what duration?</w:t>
            </w:r>
          </w:p>
        </w:tc>
      </w:tr>
    </w:tbl>
    <w:p w14:paraId="5F9280D1" w14:textId="02541315" w:rsidR="005E0F28" w:rsidRDefault="005E0F28" w:rsidP="005E0F28">
      <w:pPr>
        <w:pStyle w:val="ListParagraph"/>
        <w:spacing w:after="0" w:line="240" w:lineRule="auto"/>
        <w:ind w:left="-284"/>
        <w:jc w:val="both"/>
        <w:rPr>
          <w:rFonts w:ascii="Trebuchet MS" w:hAnsi="Trebuchet MS" w:cstheme="minorHAnsi"/>
          <w:b/>
          <w:sz w:val="24"/>
          <w:szCs w:val="24"/>
          <w:u w:val="single"/>
        </w:rPr>
      </w:pPr>
    </w:p>
    <w:p w14:paraId="6E6CB550" w14:textId="5B74B01B" w:rsidR="0057173B" w:rsidRDefault="0057173B">
      <w:pPr>
        <w:spacing w:after="160" w:line="259" w:lineRule="auto"/>
        <w:rPr>
          <w:rFonts w:ascii="Trebuchet MS" w:hAnsi="Trebuchet MS" w:cstheme="minorHAnsi"/>
          <w:b/>
          <w:sz w:val="24"/>
          <w:szCs w:val="24"/>
          <w:u w:val="single"/>
        </w:rPr>
      </w:pPr>
      <w:r>
        <w:rPr>
          <w:rFonts w:ascii="Trebuchet MS" w:hAnsi="Trebuchet MS" w:cstheme="minorHAnsi"/>
          <w:b/>
          <w:sz w:val="24"/>
          <w:szCs w:val="24"/>
          <w:u w:val="single"/>
        </w:rPr>
        <w:br w:type="page"/>
      </w:r>
    </w:p>
    <w:tbl>
      <w:tblPr>
        <w:tblStyle w:val="TableGrid"/>
        <w:tblW w:w="10207" w:type="dxa"/>
        <w:tblInd w:w="-147" w:type="dxa"/>
        <w:tblLook w:val="04A0" w:firstRow="1" w:lastRow="0" w:firstColumn="1" w:lastColumn="0" w:noHBand="0" w:noVBand="1"/>
      </w:tblPr>
      <w:tblGrid>
        <w:gridCol w:w="993"/>
        <w:gridCol w:w="9214"/>
      </w:tblGrid>
      <w:tr w:rsidR="005E0F28" w:rsidRPr="00CA00EB" w14:paraId="585A1507" w14:textId="77777777" w:rsidTr="005E0F28">
        <w:tc>
          <w:tcPr>
            <w:tcW w:w="10207" w:type="dxa"/>
            <w:gridSpan w:val="2"/>
          </w:tcPr>
          <w:p w14:paraId="72E1B7EE" w14:textId="1A747FB5" w:rsidR="005E0F28" w:rsidRPr="00CA00EB" w:rsidRDefault="0057173B" w:rsidP="00D06876">
            <w:pPr>
              <w:rPr>
                <w:rFonts w:cstheme="minorHAnsi"/>
                <w:b/>
                <w:bCs/>
                <w:sz w:val="28"/>
                <w:szCs w:val="28"/>
              </w:rPr>
            </w:pPr>
            <w:r>
              <w:rPr>
                <w:rFonts w:cstheme="minorHAnsi"/>
                <w:b/>
                <w:bCs/>
                <w:sz w:val="28"/>
                <w:szCs w:val="28"/>
              </w:rPr>
              <w:lastRenderedPageBreak/>
              <w:t>Banking</w:t>
            </w:r>
            <w:r w:rsidR="005E0F28" w:rsidRPr="00CA00EB">
              <w:rPr>
                <w:rFonts w:cstheme="minorHAnsi"/>
                <w:b/>
                <w:bCs/>
                <w:sz w:val="28"/>
                <w:szCs w:val="28"/>
              </w:rPr>
              <w:t xml:space="preserve"> - Issues</w:t>
            </w:r>
          </w:p>
        </w:tc>
      </w:tr>
      <w:tr w:rsidR="005E0F28" w:rsidRPr="00CA00EB" w14:paraId="1293A4CD" w14:textId="77777777" w:rsidTr="005E0F28">
        <w:tc>
          <w:tcPr>
            <w:tcW w:w="993" w:type="dxa"/>
          </w:tcPr>
          <w:p w14:paraId="12E59938" w14:textId="77777777" w:rsidR="005E0F28" w:rsidRPr="00CA00EB" w:rsidRDefault="005E0F28" w:rsidP="00D06876">
            <w:pPr>
              <w:jc w:val="both"/>
              <w:rPr>
                <w:rFonts w:cstheme="minorHAnsi"/>
                <w:sz w:val="28"/>
                <w:szCs w:val="28"/>
              </w:rPr>
            </w:pPr>
            <w:r w:rsidRPr="00CA00EB">
              <w:rPr>
                <w:rFonts w:cstheme="minorHAnsi"/>
                <w:sz w:val="28"/>
                <w:szCs w:val="28"/>
              </w:rPr>
              <w:t>34.</w:t>
            </w:r>
          </w:p>
        </w:tc>
        <w:tc>
          <w:tcPr>
            <w:tcW w:w="9214" w:type="dxa"/>
          </w:tcPr>
          <w:p w14:paraId="0D33AD7F" w14:textId="77777777" w:rsidR="005E0F28" w:rsidRPr="00CA00EB" w:rsidRDefault="005E0F28" w:rsidP="00D06876">
            <w:pPr>
              <w:jc w:val="both"/>
              <w:rPr>
                <w:rFonts w:cstheme="minorHAnsi"/>
                <w:sz w:val="28"/>
                <w:szCs w:val="28"/>
              </w:rPr>
            </w:pPr>
            <w:r w:rsidRPr="00CA00EB">
              <w:rPr>
                <w:rFonts w:cstheme="minorHAnsi"/>
                <w:sz w:val="28"/>
                <w:szCs w:val="28"/>
              </w:rPr>
              <w:t>We had applied for moratorium of working capital loan interest. Our banker has informed that such interest will be accumulated but not recovered from our account. Should we provide the interest in our books for the year ending 31.03.2020 and whether unpaid interest will be allowed deduction in income tax</w:t>
            </w:r>
            <w:r>
              <w:rPr>
                <w:rFonts w:cstheme="minorHAnsi"/>
                <w:sz w:val="28"/>
                <w:szCs w:val="28"/>
              </w:rPr>
              <w:t>?</w:t>
            </w:r>
          </w:p>
        </w:tc>
      </w:tr>
      <w:tr w:rsidR="005E0F28" w:rsidRPr="00CA00EB" w14:paraId="5D718593" w14:textId="77777777" w:rsidTr="005E0F28">
        <w:tc>
          <w:tcPr>
            <w:tcW w:w="993" w:type="dxa"/>
          </w:tcPr>
          <w:p w14:paraId="452600C6" w14:textId="77777777" w:rsidR="005E0F28" w:rsidRPr="00CA00EB" w:rsidRDefault="005E0F28" w:rsidP="00D06876">
            <w:pPr>
              <w:jc w:val="both"/>
              <w:rPr>
                <w:rFonts w:cstheme="minorHAnsi"/>
                <w:sz w:val="28"/>
                <w:szCs w:val="28"/>
              </w:rPr>
            </w:pPr>
            <w:r w:rsidRPr="00CA00EB">
              <w:rPr>
                <w:rFonts w:cstheme="minorHAnsi"/>
                <w:sz w:val="28"/>
                <w:szCs w:val="28"/>
              </w:rPr>
              <w:t>35.</w:t>
            </w:r>
          </w:p>
        </w:tc>
        <w:tc>
          <w:tcPr>
            <w:tcW w:w="9214" w:type="dxa"/>
          </w:tcPr>
          <w:p w14:paraId="5DF87D86" w14:textId="77777777" w:rsidR="005E0F28" w:rsidRPr="00CA00EB" w:rsidRDefault="005E0F28" w:rsidP="00D06876">
            <w:pPr>
              <w:jc w:val="both"/>
              <w:rPr>
                <w:rFonts w:cstheme="minorHAnsi"/>
                <w:sz w:val="28"/>
                <w:szCs w:val="28"/>
              </w:rPr>
            </w:pPr>
            <w:r w:rsidRPr="00CA00EB">
              <w:rPr>
                <w:rFonts w:cstheme="minorHAnsi"/>
                <w:sz w:val="28"/>
                <w:szCs w:val="28"/>
              </w:rPr>
              <w:t xml:space="preserve">Government has announced </w:t>
            </w:r>
            <w:r w:rsidRPr="00CA00EB">
              <w:rPr>
                <w:rFonts w:cstheme="minorHAnsi"/>
                <w:sz w:val="28"/>
                <w:szCs w:val="28"/>
                <w:u w:val="single"/>
              </w:rPr>
              <w:t>COVID loan</w:t>
            </w:r>
            <w:r w:rsidRPr="00CA00EB">
              <w:rPr>
                <w:rFonts w:cstheme="minorHAnsi"/>
                <w:sz w:val="28"/>
                <w:szCs w:val="28"/>
              </w:rPr>
              <w:t xml:space="preserve"> and </w:t>
            </w:r>
            <w:r w:rsidRPr="00CA00EB">
              <w:rPr>
                <w:rFonts w:cstheme="minorHAnsi"/>
                <w:sz w:val="28"/>
                <w:szCs w:val="28"/>
                <w:u w:val="single"/>
              </w:rPr>
              <w:t>Emergency Credit loan</w:t>
            </w:r>
            <w:r w:rsidRPr="00CA00EB">
              <w:rPr>
                <w:rFonts w:cstheme="minorHAnsi"/>
                <w:sz w:val="28"/>
                <w:szCs w:val="28"/>
              </w:rPr>
              <w:t xml:space="preserve">. However, the banks are reluctant or hesitant to sanction the additional limits. What is your opinion? </w:t>
            </w:r>
          </w:p>
          <w:p w14:paraId="20F47677" w14:textId="77777777" w:rsidR="005E0F28" w:rsidRPr="00CA00EB" w:rsidRDefault="005E0F28" w:rsidP="00D06876">
            <w:pPr>
              <w:jc w:val="both"/>
              <w:rPr>
                <w:rFonts w:cstheme="minorHAnsi"/>
                <w:sz w:val="28"/>
                <w:szCs w:val="28"/>
              </w:rPr>
            </w:pPr>
            <w:r w:rsidRPr="00CA00EB">
              <w:rPr>
                <w:rFonts w:cstheme="minorHAnsi"/>
                <w:sz w:val="28"/>
                <w:szCs w:val="28"/>
              </w:rPr>
              <w:t xml:space="preserve">Whether such financial default will make us liable for any </w:t>
            </w:r>
            <w:r w:rsidRPr="00CA00EB">
              <w:rPr>
                <w:rFonts w:cstheme="minorHAnsi"/>
                <w:sz w:val="28"/>
                <w:szCs w:val="28"/>
                <w:u w:val="single"/>
              </w:rPr>
              <w:t>insolvency proceeding</w:t>
            </w:r>
            <w:r>
              <w:rPr>
                <w:rFonts w:cstheme="minorHAnsi"/>
                <w:sz w:val="28"/>
                <w:szCs w:val="28"/>
                <w:u w:val="single"/>
              </w:rPr>
              <w:t>?</w:t>
            </w:r>
          </w:p>
        </w:tc>
      </w:tr>
      <w:tr w:rsidR="005E0F28" w:rsidRPr="00CA00EB" w14:paraId="33A1B8AD" w14:textId="77777777" w:rsidTr="005E0F28">
        <w:tc>
          <w:tcPr>
            <w:tcW w:w="993" w:type="dxa"/>
          </w:tcPr>
          <w:p w14:paraId="671E4A24" w14:textId="77777777" w:rsidR="005E0F28" w:rsidRPr="00CA00EB" w:rsidRDefault="005E0F28" w:rsidP="00D06876">
            <w:pPr>
              <w:jc w:val="both"/>
              <w:rPr>
                <w:rFonts w:cstheme="minorHAnsi"/>
                <w:sz w:val="28"/>
                <w:szCs w:val="28"/>
              </w:rPr>
            </w:pPr>
            <w:r w:rsidRPr="00CA00EB">
              <w:rPr>
                <w:rFonts w:cstheme="minorHAnsi"/>
                <w:sz w:val="28"/>
                <w:szCs w:val="28"/>
              </w:rPr>
              <w:t>36.</w:t>
            </w:r>
          </w:p>
        </w:tc>
        <w:tc>
          <w:tcPr>
            <w:tcW w:w="9214" w:type="dxa"/>
          </w:tcPr>
          <w:p w14:paraId="100F3CF2" w14:textId="77777777" w:rsidR="005E0F28" w:rsidRPr="00CA00EB" w:rsidRDefault="005E0F28" w:rsidP="00D06876">
            <w:pPr>
              <w:jc w:val="both"/>
              <w:rPr>
                <w:rFonts w:cstheme="minorHAnsi"/>
                <w:sz w:val="28"/>
                <w:szCs w:val="28"/>
              </w:rPr>
            </w:pPr>
            <w:r w:rsidRPr="00CA00EB">
              <w:rPr>
                <w:rFonts w:cstheme="minorHAnsi"/>
                <w:sz w:val="28"/>
                <w:szCs w:val="28"/>
              </w:rPr>
              <w:t xml:space="preserve">With the introduction of </w:t>
            </w:r>
            <w:proofErr w:type="spellStart"/>
            <w:r w:rsidRPr="00CA00EB">
              <w:rPr>
                <w:rFonts w:cstheme="minorHAnsi"/>
                <w:sz w:val="28"/>
                <w:szCs w:val="28"/>
              </w:rPr>
              <w:t>Covid</w:t>
            </w:r>
            <w:proofErr w:type="spellEnd"/>
            <w:r w:rsidRPr="00CA00EB">
              <w:rPr>
                <w:rFonts w:cstheme="minorHAnsi"/>
                <w:sz w:val="28"/>
                <w:szCs w:val="28"/>
              </w:rPr>
              <w:t xml:space="preserve"> Loans, Emergency Credit Line Guarantee Scheme and RBI’s Moratorium on existing loans, what are the risks of loan defaults and how will this affect the banks’ financial statements?</w:t>
            </w:r>
          </w:p>
        </w:tc>
      </w:tr>
    </w:tbl>
    <w:p w14:paraId="6B3A4729" w14:textId="77777777" w:rsidR="005E0F28" w:rsidRPr="00895BEB" w:rsidRDefault="005E0F28" w:rsidP="005E0F28">
      <w:pPr>
        <w:pStyle w:val="ListParagraph"/>
        <w:spacing w:after="0" w:line="240" w:lineRule="auto"/>
        <w:ind w:left="-284"/>
        <w:jc w:val="both"/>
        <w:rPr>
          <w:rFonts w:ascii="Trebuchet MS" w:hAnsi="Trebuchet MS" w:cstheme="minorHAnsi"/>
          <w:b/>
          <w:sz w:val="24"/>
          <w:szCs w:val="24"/>
          <w:u w:val="single"/>
        </w:rPr>
      </w:pPr>
    </w:p>
    <w:sectPr w:rsidR="005E0F28" w:rsidRPr="00895BEB" w:rsidSect="005E0F28">
      <w:headerReference w:type="default" r:id="rId8"/>
      <w:footerReference w:type="default" r:id="rId9"/>
      <w:pgSz w:w="12240" w:h="15840"/>
      <w:pgMar w:top="1440" w:right="900" w:bottom="1077" w:left="1276" w:header="720" w:footer="414"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76883" w14:textId="77777777" w:rsidR="00160FC9" w:rsidRDefault="00160FC9" w:rsidP="0078136B">
      <w:pPr>
        <w:spacing w:after="0" w:line="240" w:lineRule="auto"/>
      </w:pPr>
      <w:r>
        <w:separator/>
      </w:r>
    </w:p>
  </w:endnote>
  <w:endnote w:type="continuationSeparator" w:id="0">
    <w:p w14:paraId="3CA38AC5" w14:textId="77777777" w:rsidR="00160FC9" w:rsidRDefault="00160FC9" w:rsidP="0078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387267"/>
      <w:docPartObj>
        <w:docPartGallery w:val="Page Numbers (Bottom of Page)"/>
        <w:docPartUnique/>
      </w:docPartObj>
    </w:sdtPr>
    <w:sdtEndPr>
      <w:rPr>
        <w:b/>
        <w:bCs/>
        <w:i/>
        <w:iCs/>
      </w:rPr>
    </w:sdtEndPr>
    <w:sdtContent>
      <w:sdt>
        <w:sdtPr>
          <w:id w:val="1917131679"/>
          <w:docPartObj>
            <w:docPartGallery w:val="Page Numbers (Top of Page)"/>
            <w:docPartUnique/>
          </w:docPartObj>
        </w:sdtPr>
        <w:sdtEndPr>
          <w:rPr>
            <w:b/>
            <w:bCs/>
            <w:i/>
            <w:iCs/>
          </w:rPr>
        </w:sdtEndPr>
        <w:sdtContent>
          <w:p w14:paraId="15E0710E" w14:textId="072F47A9" w:rsidR="00C508E7" w:rsidRPr="00166330" w:rsidRDefault="00C508E7" w:rsidP="005E0F28">
            <w:pPr>
              <w:pStyle w:val="Footer"/>
              <w:rPr>
                <w:b/>
                <w:bCs/>
                <w:i/>
                <w:iCs/>
              </w:rPr>
            </w:pPr>
            <w:r w:rsidRPr="00166330">
              <w:rPr>
                <w:b/>
                <w:bCs/>
                <w:i/>
                <w:iCs/>
              </w:rPr>
              <w:t xml:space="preserve">CA. K. G. Acharya                                                                            </w:t>
            </w:r>
            <w:r w:rsidR="005E0F28">
              <w:rPr>
                <w:b/>
                <w:bCs/>
                <w:i/>
                <w:iCs/>
              </w:rPr>
              <w:t xml:space="preserve">       </w:t>
            </w:r>
            <w:r w:rsidRPr="00166330">
              <w:rPr>
                <w:b/>
                <w:bCs/>
                <w:i/>
                <w:iCs/>
              </w:rPr>
              <w:t xml:space="preserve">                                    </w:t>
            </w:r>
            <w:r>
              <w:rPr>
                <w:b/>
                <w:bCs/>
                <w:i/>
                <w:iCs/>
              </w:rPr>
              <w:t xml:space="preserve">                       </w:t>
            </w:r>
            <w:r w:rsidRPr="00166330">
              <w:rPr>
                <w:b/>
                <w:bCs/>
                <w:i/>
                <w:iCs/>
              </w:rPr>
              <w:t xml:space="preserve">Page </w:t>
            </w:r>
            <w:r w:rsidR="00AE69A9" w:rsidRPr="00166330">
              <w:rPr>
                <w:b/>
                <w:bCs/>
                <w:i/>
                <w:iCs/>
                <w:sz w:val="24"/>
                <w:szCs w:val="24"/>
              </w:rPr>
              <w:fldChar w:fldCharType="begin"/>
            </w:r>
            <w:r w:rsidRPr="00166330">
              <w:rPr>
                <w:b/>
                <w:bCs/>
                <w:i/>
                <w:iCs/>
              </w:rPr>
              <w:instrText xml:space="preserve"> PAGE </w:instrText>
            </w:r>
            <w:r w:rsidR="00AE69A9" w:rsidRPr="00166330">
              <w:rPr>
                <w:b/>
                <w:bCs/>
                <w:i/>
                <w:iCs/>
                <w:sz w:val="24"/>
                <w:szCs w:val="24"/>
              </w:rPr>
              <w:fldChar w:fldCharType="separate"/>
            </w:r>
            <w:r w:rsidR="003676C6">
              <w:rPr>
                <w:b/>
                <w:bCs/>
                <w:i/>
                <w:iCs/>
                <w:noProof/>
              </w:rPr>
              <w:t>5</w:t>
            </w:r>
            <w:r w:rsidR="00AE69A9" w:rsidRPr="00166330">
              <w:rPr>
                <w:b/>
                <w:bCs/>
                <w:i/>
                <w:iCs/>
                <w:sz w:val="24"/>
                <w:szCs w:val="24"/>
              </w:rPr>
              <w:fldChar w:fldCharType="end"/>
            </w:r>
            <w:r w:rsidRPr="00166330">
              <w:rPr>
                <w:b/>
                <w:bCs/>
                <w:i/>
                <w:iCs/>
              </w:rPr>
              <w:t xml:space="preserve"> of </w:t>
            </w:r>
            <w:r w:rsidR="00160EF9">
              <w:rPr>
                <w:b/>
                <w:bCs/>
                <w:i/>
                <w:iCs/>
              </w:rPr>
              <w:t>5</w:t>
            </w:r>
          </w:p>
        </w:sdtContent>
      </w:sdt>
    </w:sdtContent>
  </w:sdt>
  <w:p w14:paraId="5E5DDD28" w14:textId="77777777" w:rsidR="00C508E7" w:rsidRPr="0078136B" w:rsidRDefault="00C508E7" w:rsidP="00F706F7">
    <w:pPr>
      <w:pStyle w:val="Footer"/>
      <w:jc w:val="both"/>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4BC0C" w14:textId="77777777" w:rsidR="00160FC9" w:rsidRDefault="00160FC9" w:rsidP="0078136B">
      <w:pPr>
        <w:spacing w:after="0" w:line="240" w:lineRule="auto"/>
      </w:pPr>
      <w:r>
        <w:separator/>
      </w:r>
    </w:p>
  </w:footnote>
  <w:footnote w:type="continuationSeparator" w:id="0">
    <w:p w14:paraId="53F82414" w14:textId="77777777" w:rsidR="00160FC9" w:rsidRDefault="00160FC9" w:rsidP="0078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009E" w14:textId="08285C47" w:rsidR="001344BA" w:rsidRPr="001344BA" w:rsidRDefault="001344BA" w:rsidP="001344BA">
    <w:pPr>
      <w:pStyle w:val="Header"/>
      <w:jc w:val="center"/>
      <w:rPr>
        <w:b/>
        <w:i/>
        <w:sz w:val="20"/>
      </w:rPr>
    </w:pPr>
    <w:r w:rsidRPr="001344BA">
      <w:rPr>
        <w:b/>
        <w:bCs/>
        <w:i/>
        <w:iCs/>
        <w:sz w:val="20"/>
        <w:lang w:val="en-US"/>
      </w:rPr>
      <w:t>Virtual CPE Meeting</w:t>
    </w:r>
    <w:r>
      <w:rPr>
        <w:b/>
        <w:bCs/>
        <w:i/>
        <w:iCs/>
        <w:sz w:val="20"/>
        <w:lang w:val="en-US"/>
      </w:rPr>
      <w:t xml:space="preserve"> @ </w:t>
    </w:r>
    <w:r w:rsidRPr="001344BA">
      <w:rPr>
        <w:b/>
        <w:bCs/>
        <w:i/>
        <w:sz w:val="20"/>
      </w:rPr>
      <w:t>Ernakulam Branch of SIRC of ICAI</w:t>
    </w:r>
    <w:r>
      <w:rPr>
        <w:b/>
        <w:bCs/>
        <w:i/>
        <w:sz w:val="20"/>
      </w:rPr>
      <w:t xml:space="preserve"> on 20</w:t>
    </w:r>
    <w:r w:rsidRPr="001344BA">
      <w:rPr>
        <w:b/>
        <w:bCs/>
        <w:i/>
        <w:sz w:val="20"/>
        <w:vertAlign w:val="superscript"/>
      </w:rPr>
      <w:t>th</w:t>
    </w:r>
    <w:r>
      <w:rPr>
        <w:b/>
        <w:bCs/>
        <w:i/>
        <w:sz w:val="20"/>
      </w:rPr>
      <w:t xml:space="preserve"> June 2020</w:t>
    </w:r>
  </w:p>
  <w:p w14:paraId="5BED411D" w14:textId="77777777" w:rsidR="004C0493" w:rsidRDefault="004C0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00AD2"/>
    <w:multiLevelType w:val="multilevel"/>
    <w:tmpl w:val="3AAAD5F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937"/>
    <w:multiLevelType w:val="hybridMultilevel"/>
    <w:tmpl w:val="672EC6A4"/>
    <w:lvl w:ilvl="0" w:tplc="04090017">
      <w:start w:val="1"/>
      <w:numFmt w:val="lowerLetter"/>
      <w:lvlText w:val="%1)"/>
      <w:lvlJc w:val="left"/>
      <w:pPr>
        <w:ind w:left="2160" w:hanging="360"/>
      </w:pPr>
      <w:rPr>
        <w:rFonts w:hint="default"/>
        <w:b/>
        <w:sz w:val="20"/>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1344CF"/>
    <w:multiLevelType w:val="hybridMultilevel"/>
    <w:tmpl w:val="6480E2BC"/>
    <w:lvl w:ilvl="0" w:tplc="45AAE7B4">
      <w:start w:val="1"/>
      <w:numFmt w:val="upp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1E427C1A"/>
    <w:multiLevelType w:val="hybridMultilevel"/>
    <w:tmpl w:val="CB3EB896"/>
    <w:lvl w:ilvl="0" w:tplc="524454A0">
      <w:start w:val="1"/>
      <w:numFmt w:val="upp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15:restartNumberingAfterBreak="0">
    <w:nsid w:val="22444FF8"/>
    <w:multiLevelType w:val="hybridMultilevel"/>
    <w:tmpl w:val="98FA2F36"/>
    <w:lvl w:ilvl="0" w:tplc="2F263E9E">
      <w:start w:val="1"/>
      <w:numFmt w:val="bullet"/>
      <w:lvlText w:val="-"/>
      <w:lvlJc w:val="left"/>
      <w:pPr>
        <w:ind w:left="1800" w:hanging="360"/>
      </w:pPr>
      <w:rPr>
        <w:rFonts w:ascii="Calibri" w:eastAsiaTheme="minorHAnsi" w:hAnsi="Calibri" w:cs="Calibr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26B355F8"/>
    <w:multiLevelType w:val="hybridMultilevel"/>
    <w:tmpl w:val="820EDFFA"/>
    <w:lvl w:ilvl="0" w:tplc="EABA6438">
      <w:start w:val="2"/>
      <w:numFmt w:val="upperLetter"/>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EB418C"/>
    <w:multiLevelType w:val="hybridMultilevel"/>
    <w:tmpl w:val="1E54BCA4"/>
    <w:lvl w:ilvl="0" w:tplc="1F2E7634">
      <w:start w:val="1"/>
      <w:numFmt w:val="upperLetter"/>
      <w:lvlText w:val="%1."/>
      <w:lvlJc w:val="left"/>
      <w:pPr>
        <w:ind w:left="801" w:hanging="375"/>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7" w15:restartNumberingAfterBreak="0">
    <w:nsid w:val="34C535C5"/>
    <w:multiLevelType w:val="hybridMultilevel"/>
    <w:tmpl w:val="2C1EF02A"/>
    <w:lvl w:ilvl="0" w:tplc="40090019">
      <w:start w:val="1"/>
      <w:numFmt w:val="lowerLetter"/>
      <w:lvlText w:val="%1."/>
      <w:lvlJc w:val="left"/>
      <w:pPr>
        <w:ind w:left="1658" w:hanging="360"/>
      </w:pPr>
      <w:rPr>
        <w:rFonts w:hint="default"/>
      </w:rPr>
    </w:lvl>
    <w:lvl w:ilvl="1" w:tplc="40090019" w:tentative="1">
      <w:start w:val="1"/>
      <w:numFmt w:val="lowerLetter"/>
      <w:lvlText w:val="%2."/>
      <w:lvlJc w:val="left"/>
      <w:pPr>
        <w:ind w:left="2378" w:hanging="360"/>
      </w:pPr>
    </w:lvl>
    <w:lvl w:ilvl="2" w:tplc="4009001B" w:tentative="1">
      <w:start w:val="1"/>
      <w:numFmt w:val="lowerRoman"/>
      <w:lvlText w:val="%3."/>
      <w:lvlJc w:val="right"/>
      <w:pPr>
        <w:ind w:left="3098" w:hanging="180"/>
      </w:pPr>
    </w:lvl>
    <w:lvl w:ilvl="3" w:tplc="4009000F" w:tentative="1">
      <w:start w:val="1"/>
      <w:numFmt w:val="decimal"/>
      <w:lvlText w:val="%4."/>
      <w:lvlJc w:val="left"/>
      <w:pPr>
        <w:ind w:left="3818" w:hanging="360"/>
      </w:pPr>
    </w:lvl>
    <w:lvl w:ilvl="4" w:tplc="40090019" w:tentative="1">
      <w:start w:val="1"/>
      <w:numFmt w:val="lowerLetter"/>
      <w:lvlText w:val="%5."/>
      <w:lvlJc w:val="left"/>
      <w:pPr>
        <w:ind w:left="4538" w:hanging="360"/>
      </w:pPr>
    </w:lvl>
    <w:lvl w:ilvl="5" w:tplc="4009001B" w:tentative="1">
      <w:start w:val="1"/>
      <w:numFmt w:val="lowerRoman"/>
      <w:lvlText w:val="%6."/>
      <w:lvlJc w:val="right"/>
      <w:pPr>
        <w:ind w:left="5258" w:hanging="180"/>
      </w:pPr>
    </w:lvl>
    <w:lvl w:ilvl="6" w:tplc="4009000F" w:tentative="1">
      <w:start w:val="1"/>
      <w:numFmt w:val="decimal"/>
      <w:lvlText w:val="%7."/>
      <w:lvlJc w:val="left"/>
      <w:pPr>
        <w:ind w:left="5978" w:hanging="360"/>
      </w:pPr>
    </w:lvl>
    <w:lvl w:ilvl="7" w:tplc="40090019" w:tentative="1">
      <w:start w:val="1"/>
      <w:numFmt w:val="lowerLetter"/>
      <w:lvlText w:val="%8."/>
      <w:lvlJc w:val="left"/>
      <w:pPr>
        <w:ind w:left="6698" w:hanging="360"/>
      </w:pPr>
    </w:lvl>
    <w:lvl w:ilvl="8" w:tplc="4009001B" w:tentative="1">
      <w:start w:val="1"/>
      <w:numFmt w:val="lowerRoman"/>
      <w:lvlText w:val="%9."/>
      <w:lvlJc w:val="right"/>
      <w:pPr>
        <w:ind w:left="7418" w:hanging="180"/>
      </w:pPr>
    </w:lvl>
  </w:abstractNum>
  <w:abstractNum w:abstractNumId="8" w15:restartNumberingAfterBreak="0">
    <w:nsid w:val="37934EB6"/>
    <w:multiLevelType w:val="hybridMultilevel"/>
    <w:tmpl w:val="B5121A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7357D"/>
    <w:multiLevelType w:val="hybridMultilevel"/>
    <w:tmpl w:val="63E26D40"/>
    <w:lvl w:ilvl="0" w:tplc="0A4685AA">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511A1BC2"/>
    <w:multiLevelType w:val="hybridMultilevel"/>
    <w:tmpl w:val="28D28C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0B6D92"/>
    <w:multiLevelType w:val="hybridMultilevel"/>
    <w:tmpl w:val="28B8A562"/>
    <w:lvl w:ilvl="0" w:tplc="CB6C7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B90FB5"/>
    <w:multiLevelType w:val="hybridMultilevel"/>
    <w:tmpl w:val="E6DC02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8B4FFF"/>
    <w:multiLevelType w:val="hybridMultilevel"/>
    <w:tmpl w:val="64DCB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13546"/>
    <w:multiLevelType w:val="hybridMultilevel"/>
    <w:tmpl w:val="DF405A5C"/>
    <w:lvl w:ilvl="0" w:tplc="E214AA86">
      <w:start w:val="1"/>
      <w:numFmt w:val="lowerLetter"/>
      <w:lvlText w:val="%1."/>
      <w:lvlJc w:val="left"/>
      <w:pPr>
        <w:ind w:left="786" w:hanging="360"/>
      </w:pPr>
      <w:rPr>
        <w:rFonts w:ascii="Trebuchet MS" w:eastAsiaTheme="minorHAnsi" w:hAnsi="Trebuchet MS" w:cstheme="minorHAns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5D0713E"/>
    <w:multiLevelType w:val="hybridMultilevel"/>
    <w:tmpl w:val="3F00455A"/>
    <w:lvl w:ilvl="0" w:tplc="52B8F330">
      <w:numFmt w:val="bullet"/>
      <w:lvlText w:val="-"/>
      <w:lvlJc w:val="left"/>
      <w:pPr>
        <w:ind w:left="1080" w:hanging="360"/>
      </w:pPr>
      <w:rPr>
        <w:rFonts w:ascii="Calibri" w:eastAsiaTheme="minorHAnsi" w:hAnsi="Calibri" w:cstheme="minorBidi"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7AFE27B7"/>
    <w:multiLevelType w:val="hybridMultilevel"/>
    <w:tmpl w:val="9322E1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3"/>
  </w:num>
  <w:num w:numId="3">
    <w:abstractNumId w:val="1"/>
  </w:num>
  <w:num w:numId="4">
    <w:abstractNumId w:val="8"/>
  </w:num>
  <w:num w:numId="5">
    <w:abstractNumId w:val="14"/>
  </w:num>
  <w:num w:numId="6">
    <w:abstractNumId w:val="0"/>
  </w:num>
  <w:num w:numId="7">
    <w:abstractNumId w:val="4"/>
  </w:num>
  <w:num w:numId="8">
    <w:abstractNumId w:val="12"/>
  </w:num>
  <w:num w:numId="9">
    <w:abstractNumId w:val="10"/>
  </w:num>
  <w:num w:numId="10">
    <w:abstractNumId w:val="3"/>
  </w:num>
  <w:num w:numId="11">
    <w:abstractNumId w:val="6"/>
  </w:num>
  <w:num w:numId="12">
    <w:abstractNumId w:val="5"/>
  </w:num>
  <w:num w:numId="13">
    <w:abstractNumId w:val="7"/>
  </w:num>
  <w:num w:numId="14">
    <w:abstractNumId w:val="16"/>
  </w:num>
  <w:num w:numId="15">
    <w:abstractNumId w:val="9"/>
  </w:num>
  <w:num w:numId="16">
    <w:abstractNumId w:val="11"/>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A5"/>
    <w:rsid w:val="00003D76"/>
    <w:rsid w:val="0000548F"/>
    <w:rsid w:val="000071B1"/>
    <w:rsid w:val="00014A7F"/>
    <w:rsid w:val="000256D1"/>
    <w:rsid w:val="0002712D"/>
    <w:rsid w:val="000271A3"/>
    <w:rsid w:val="00030FD5"/>
    <w:rsid w:val="000357A7"/>
    <w:rsid w:val="00036A3A"/>
    <w:rsid w:val="000401B8"/>
    <w:rsid w:val="000425A8"/>
    <w:rsid w:val="00043A8B"/>
    <w:rsid w:val="000503DA"/>
    <w:rsid w:val="00051C69"/>
    <w:rsid w:val="00057E3D"/>
    <w:rsid w:val="00062AD9"/>
    <w:rsid w:val="000668A7"/>
    <w:rsid w:val="00067344"/>
    <w:rsid w:val="000676D9"/>
    <w:rsid w:val="00070907"/>
    <w:rsid w:val="00070DFA"/>
    <w:rsid w:val="00072396"/>
    <w:rsid w:val="000724E9"/>
    <w:rsid w:val="00072EAE"/>
    <w:rsid w:val="00073014"/>
    <w:rsid w:val="000735E6"/>
    <w:rsid w:val="00075215"/>
    <w:rsid w:val="00076C7E"/>
    <w:rsid w:val="0008472C"/>
    <w:rsid w:val="000849F8"/>
    <w:rsid w:val="00085638"/>
    <w:rsid w:val="000879B3"/>
    <w:rsid w:val="00091FDE"/>
    <w:rsid w:val="00094A9F"/>
    <w:rsid w:val="00095CA6"/>
    <w:rsid w:val="000A2FD8"/>
    <w:rsid w:val="000A468D"/>
    <w:rsid w:val="000A595A"/>
    <w:rsid w:val="000A6839"/>
    <w:rsid w:val="000B6074"/>
    <w:rsid w:val="000B623F"/>
    <w:rsid w:val="000B6C9A"/>
    <w:rsid w:val="000B7067"/>
    <w:rsid w:val="000C3F6F"/>
    <w:rsid w:val="000C407E"/>
    <w:rsid w:val="000C75C8"/>
    <w:rsid w:val="000C7C24"/>
    <w:rsid w:val="000D1C8E"/>
    <w:rsid w:val="000E522F"/>
    <w:rsid w:val="000F0807"/>
    <w:rsid w:val="000F3759"/>
    <w:rsid w:val="000F625C"/>
    <w:rsid w:val="0010012D"/>
    <w:rsid w:val="00100266"/>
    <w:rsid w:val="00101EFF"/>
    <w:rsid w:val="00102C98"/>
    <w:rsid w:val="00107166"/>
    <w:rsid w:val="00111DEA"/>
    <w:rsid w:val="001149A5"/>
    <w:rsid w:val="00124A60"/>
    <w:rsid w:val="001256F3"/>
    <w:rsid w:val="00131029"/>
    <w:rsid w:val="00131C37"/>
    <w:rsid w:val="001344BA"/>
    <w:rsid w:val="00135C3D"/>
    <w:rsid w:val="00136D67"/>
    <w:rsid w:val="001376CE"/>
    <w:rsid w:val="00142D3F"/>
    <w:rsid w:val="00144F47"/>
    <w:rsid w:val="00146857"/>
    <w:rsid w:val="00146AE9"/>
    <w:rsid w:val="00151B24"/>
    <w:rsid w:val="00160EF9"/>
    <w:rsid w:val="00160FC9"/>
    <w:rsid w:val="001617CB"/>
    <w:rsid w:val="001621EF"/>
    <w:rsid w:val="00164745"/>
    <w:rsid w:val="00165728"/>
    <w:rsid w:val="00166330"/>
    <w:rsid w:val="001700F6"/>
    <w:rsid w:val="00170AEE"/>
    <w:rsid w:val="00170BE9"/>
    <w:rsid w:val="0017172C"/>
    <w:rsid w:val="00172290"/>
    <w:rsid w:val="0017533E"/>
    <w:rsid w:val="001767FE"/>
    <w:rsid w:val="00176AED"/>
    <w:rsid w:val="00180D9A"/>
    <w:rsid w:val="0018335E"/>
    <w:rsid w:val="001857AB"/>
    <w:rsid w:val="00185B95"/>
    <w:rsid w:val="00187896"/>
    <w:rsid w:val="00193A48"/>
    <w:rsid w:val="00196661"/>
    <w:rsid w:val="001968B2"/>
    <w:rsid w:val="00197084"/>
    <w:rsid w:val="001A07D9"/>
    <w:rsid w:val="001A2E86"/>
    <w:rsid w:val="001A76F8"/>
    <w:rsid w:val="001B2A51"/>
    <w:rsid w:val="001B2D2E"/>
    <w:rsid w:val="001B5126"/>
    <w:rsid w:val="001B5E2B"/>
    <w:rsid w:val="001B7F56"/>
    <w:rsid w:val="001C438C"/>
    <w:rsid w:val="001C6298"/>
    <w:rsid w:val="001C65C0"/>
    <w:rsid w:val="001C7C23"/>
    <w:rsid w:val="001D423E"/>
    <w:rsid w:val="001D6BF9"/>
    <w:rsid w:val="001D6FE4"/>
    <w:rsid w:val="001D7C63"/>
    <w:rsid w:val="001E1A09"/>
    <w:rsid w:val="001E5EB6"/>
    <w:rsid w:val="001E63E2"/>
    <w:rsid w:val="001E68B9"/>
    <w:rsid w:val="001E7747"/>
    <w:rsid w:val="001E77B6"/>
    <w:rsid w:val="001F0F3A"/>
    <w:rsid w:val="001F5FB6"/>
    <w:rsid w:val="001F6C30"/>
    <w:rsid w:val="002007C4"/>
    <w:rsid w:val="00200A37"/>
    <w:rsid w:val="00212231"/>
    <w:rsid w:val="00213025"/>
    <w:rsid w:val="002134AE"/>
    <w:rsid w:val="00213516"/>
    <w:rsid w:val="00213E49"/>
    <w:rsid w:val="002142DD"/>
    <w:rsid w:val="00214E4A"/>
    <w:rsid w:val="00215FEC"/>
    <w:rsid w:val="00216A14"/>
    <w:rsid w:val="00216E1F"/>
    <w:rsid w:val="00220425"/>
    <w:rsid w:val="00223D4B"/>
    <w:rsid w:val="00226AA6"/>
    <w:rsid w:val="0022768F"/>
    <w:rsid w:val="00231401"/>
    <w:rsid w:val="00233C35"/>
    <w:rsid w:val="0023531B"/>
    <w:rsid w:val="0024450C"/>
    <w:rsid w:val="002464D4"/>
    <w:rsid w:val="00250B82"/>
    <w:rsid w:val="0025488D"/>
    <w:rsid w:val="002552AB"/>
    <w:rsid w:val="00263165"/>
    <w:rsid w:val="002633FB"/>
    <w:rsid w:val="00267406"/>
    <w:rsid w:val="0026764E"/>
    <w:rsid w:val="00274052"/>
    <w:rsid w:val="002756FE"/>
    <w:rsid w:val="00276B16"/>
    <w:rsid w:val="00281817"/>
    <w:rsid w:val="00286536"/>
    <w:rsid w:val="002870C9"/>
    <w:rsid w:val="00287D10"/>
    <w:rsid w:val="002960D0"/>
    <w:rsid w:val="0029623A"/>
    <w:rsid w:val="00296A0F"/>
    <w:rsid w:val="002A1B36"/>
    <w:rsid w:val="002A3A6E"/>
    <w:rsid w:val="002A5F31"/>
    <w:rsid w:val="002A6283"/>
    <w:rsid w:val="002B182F"/>
    <w:rsid w:val="002C1B80"/>
    <w:rsid w:val="002C2D5E"/>
    <w:rsid w:val="002C60BA"/>
    <w:rsid w:val="002C62A3"/>
    <w:rsid w:val="002C690C"/>
    <w:rsid w:val="002C7DEB"/>
    <w:rsid w:val="002D2505"/>
    <w:rsid w:val="002E2B29"/>
    <w:rsid w:val="002E405B"/>
    <w:rsid w:val="002E6195"/>
    <w:rsid w:val="002E6D98"/>
    <w:rsid w:val="002E7AEE"/>
    <w:rsid w:val="002E7ED0"/>
    <w:rsid w:val="002F240F"/>
    <w:rsid w:val="002F4C83"/>
    <w:rsid w:val="002F4CBB"/>
    <w:rsid w:val="002F73CB"/>
    <w:rsid w:val="002F7E61"/>
    <w:rsid w:val="00304ECD"/>
    <w:rsid w:val="00312290"/>
    <w:rsid w:val="00313F9F"/>
    <w:rsid w:val="00315CB5"/>
    <w:rsid w:val="003165CB"/>
    <w:rsid w:val="00316D20"/>
    <w:rsid w:val="0032132B"/>
    <w:rsid w:val="00323A63"/>
    <w:rsid w:val="0032631A"/>
    <w:rsid w:val="003431A9"/>
    <w:rsid w:val="0034593C"/>
    <w:rsid w:val="00357D95"/>
    <w:rsid w:val="00360205"/>
    <w:rsid w:val="00360335"/>
    <w:rsid w:val="003676C6"/>
    <w:rsid w:val="00370EA1"/>
    <w:rsid w:val="00375D08"/>
    <w:rsid w:val="00381831"/>
    <w:rsid w:val="00383ED7"/>
    <w:rsid w:val="0038627E"/>
    <w:rsid w:val="003869CB"/>
    <w:rsid w:val="00390ACD"/>
    <w:rsid w:val="003924A8"/>
    <w:rsid w:val="003B559B"/>
    <w:rsid w:val="003B6EDD"/>
    <w:rsid w:val="003D0F21"/>
    <w:rsid w:val="003D0FC8"/>
    <w:rsid w:val="003D763B"/>
    <w:rsid w:val="003E19E0"/>
    <w:rsid w:val="003E33F9"/>
    <w:rsid w:val="003E514D"/>
    <w:rsid w:val="003E68D2"/>
    <w:rsid w:val="003E72B1"/>
    <w:rsid w:val="003F1886"/>
    <w:rsid w:val="003F1E3B"/>
    <w:rsid w:val="003F3881"/>
    <w:rsid w:val="0040263B"/>
    <w:rsid w:val="00405BA3"/>
    <w:rsid w:val="00406F8E"/>
    <w:rsid w:val="00421FE4"/>
    <w:rsid w:val="00426606"/>
    <w:rsid w:val="004300EA"/>
    <w:rsid w:val="00430691"/>
    <w:rsid w:val="00437D54"/>
    <w:rsid w:val="0044020F"/>
    <w:rsid w:val="00441AC6"/>
    <w:rsid w:val="004524D3"/>
    <w:rsid w:val="00453E07"/>
    <w:rsid w:val="00456466"/>
    <w:rsid w:val="00461C53"/>
    <w:rsid w:val="00462336"/>
    <w:rsid w:val="004626DF"/>
    <w:rsid w:val="004628E2"/>
    <w:rsid w:val="004747A7"/>
    <w:rsid w:val="0047527B"/>
    <w:rsid w:val="00480F6C"/>
    <w:rsid w:val="00481E21"/>
    <w:rsid w:val="00490828"/>
    <w:rsid w:val="00494E04"/>
    <w:rsid w:val="0049660D"/>
    <w:rsid w:val="004A1CA4"/>
    <w:rsid w:val="004A1EF2"/>
    <w:rsid w:val="004A4AA7"/>
    <w:rsid w:val="004B3F0D"/>
    <w:rsid w:val="004B43F6"/>
    <w:rsid w:val="004B4D69"/>
    <w:rsid w:val="004C0493"/>
    <w:rsid w:val="004C2C76"/>
    <w:rsid w:val="004C4FE2"/>
    <w:rsid w:val="004C5000"/>
    <w:rsid w:val="004D39D2"/>
    <w:rsid w:val="004D6A82"/>
    <w:rsid w:val="004D7A8D"/>
    <w:rsid w:val="004E1AC8"/>
    <w:rsid w:val="004F370B"/>
    <w:rsid w:val="004F4149"/>
    <w:rsid w:val="004F4311"/>
    <w:rsid w:val="004F4B91"/>
    <w:rsid w:val="00500B30"/>
    <w:rsid w:val="00503306"/>
    <w:rsid w:val="00505DAC"/>
    <w:rsid w:val="00507588"/>
    <w:rsid w:val="00510D7F"/>
    <w:rsid w:val="005114E4"/>
    <w:rsid w:val="00512A87"/>
    <w:rsid w:val="00513B34"/>
    <w:rsid w:val="00514967"/>
    <w:rsid w:val="005151E3"/>
    <w:rsid w:val="005228FD"/>
    <w:rsid w:val="0052569A"/>
    <w:rsid w:val="005337D9"/>
    <w:rsid w:val="005342C5"/>
    <w:rsid w:val="00536230"/>
    <w:rsid w:val="00537786"/>
    <w:rsid w:val="00546186"/>
    <w:rsid w:val="00552D31"/>
    <w:rsid w:val="005531F4"/>
    <w:rsid w:val="005641F8"/>
    <w:rsid w:val="005650B2"/>
    <w:rsid w:val="00566DF9"/>
    <w:rsid w:val="0057173B"/>
    <w:rsid w:val="005724BD"/>
    <w:rsid w:val="0057293C"/>
    <w:rsid w:val="00573BFB"/>
    <w:rsid w:val="00573CA4"/>
    <w:rsid w:val="00574042"/>
    <w:rsid w:val="0058138C"/>
    <w:rsid w:val="00581B73"/>
    <w:rsid w:val="00581D0B"/>
    <w:rsid w:val="00581F88"/>
    <w:rsid w:val="00582095"/>
    <w:rsid w:val="00582C3C"/>
    <w:rsid w:val="0058309A"/>
    <w:rsid w:val="00583E1A"/>
    <w:rsid w:val="005878C3"/>
    <w:rsid w:val="00587E83"/>
    <w:rsid w:val="00594359"/>
    <w:rsid w:val="005A04EA"/>
    <w:rsid w:val="005A7391"/>
    <w:rsid w:val="005B6BEF"/>
    <w:rsid w:val="005C1981"/>
    <w:rsid w:val="005C350A"/>
    <w:rsid w:val="005D2C7F"/>
    <w:rsid w:val="005D6275"/>
    <w:rsid w:val="005D6302"/>
    <w:rsid w:val="005D702A"/>
    <w:rsid w:val="005D7727"/>
    <w:rsid w:val="005E0917"/>
    <w:rsid w:val="005E0C89"/>
    <w:rsid w:val="005E0F28"/>
    <w:rsid w:val="005E6E06"/>
    <w:rsid w:val="005F3D71"/>
    <w:rsid w:val="005F65BD"/>
    <w:rsid w:val="005F7A42"/>
    <w:rsid w:val="006002ED"/>
    <w:rsid w:val="00602558"/>
    <w:rsid w:val="00603393"/>
    <w:rsid w:val="00605974"/>
    <w:rsid w:val="00605B40"/>
    <w:rsid w:val="0060638F"/>
    <w:rsid w:val="00606F0B"/>
    <w:rsid w:val="00611656"/>
    <w:rsid w:val="00613DFE"/>
    <w:rsid w:val="00616EE0"/>
    <w:rsid w:val="0062120E"/>
    <w:rsid w:val="0062125A"/>
    <w:rsid w:val="00622D95"/>
    <w:rsid w:val="00624C5D"/>
    <w:rsid w:val="00631613"/>
    <w:rsid w:val="0063202E"/>
    <w:rsid w:val="0063508F"/>
    <w:rsid w:val="006360C3"/>
    <w:rsid w:val="00641ACD"/>
    <w:rsid w:val="00642304"/>
    <w:rsid w:val="00646D58"/>
    <w:rsid w:val="00652686"/>
    <w:rsid w:val="00665B0F"/>
    <w:rsid w:val="006674E8"/>
    <w:rsid w:val="00670C80"/>
    <w:rsid w:val="006715CD"/>
    <w:rsid w:val="00673999"/>
    <w:rsid w:val="0067582F"/>
    <w:rsid w:val="00680AE6"/>
    <w:rsid w:val="00682A81"/>
    <w:rsid w:val="0069106A"/>
    <w:rsid w:val="00694B50"/>
    <w:rsid w:val="00696D8A"/>
    <w:rsid w:val="006A0F95"/>
    <w:rsid w:val="006A4B36"/>
    <w:rsid w:val="006B7AFB"/>
    <w:rsid w:val="006D02E0"/>
    <w:rsid w:val="006D053D"/>
    <w:rsid w:val="006D2CCE"/>
    <w:rsid w:val="006D3070"/>
    <w:rsid w:val="00700C3F"/>
    <w:rsid w:val="007017D0"/>
    <w:rsid w:val="00704383"/>
    <w:rsid w:val="00704A3C"/>
    <w:rsid w:val="007109A1"/>
    <w:rsid w:val="0071131B"/>
    <w:rsid w:val="0071140E"/>
    <w:rsid w:val="00716D93"/>
    <w:rsid w:val="00717DB3"/>
    <w:rsid w:val="007226CE"/>
    <w:rsid w:val="00724263"/>
    <w:rsid w:val="00725714"/>
    <w:rsid w:val="00727D0E"/>
    <w:rsid w:val="00727EA0"/>
    <w:rsid w:val="00736D78"/>
    <w:rsid w:val="00737994"/>
    <w:rsid w:val="007439DB"/>
    <w:rsid w:val="007461CA"/>
    <w:rsid w:val="007477CD"/>
    <w:rsid w:val="0075305C"/>
    <w:rsid w:val="00754086"/>
    <w:rsid w:val="007600E7"/>
    <w:rsid w:val="00766582"/>
    <w:rsid w:val="00766860"/>
    <w:rsid w:val="00777D53"/>
    <w:rsid w:val="00780384"/>
    <w:rsid w:val="0078136B"/>
    <w:rsid w:val="0078271D"/>
    <w:rsid w:val="00782FBA"/>
    <w:rsid w:val="007936B1"/>
    <w:rsid w:val="00796392"/>
    <w:rsid w:val="007A20A8"/>
    <w:rsid w:val="007A739C"/>
    <w:rsid w:val="007B1500"/>
    <w:rsid w:val="007B2D11"/>
    <w:rsid w:val="007B5024"/>
    <w:rsid w:val="007B6A9C"/>
    <w:rsid w:val="007C078B"/>
    <w:rsid w:val="007C181E"/>
    <w:rsid w:val="007C2A69"/>
    <w:rsid w:val="007C3AFB"/>
    <w:rsid w:val="007C715F"/>
    <w:rsid w:val="007C71DD"/>
    <w:rsid w:val="007C74BC"/>
    <w:rsid w:val="007D0F8C"/>
    <w:rsid w:val="007D688D"/>
    <w:rsid w:val="007E01F3"/>
    <w:rsid w:val="007E262C"/>
    <w:rsid w:val="007E2EA0"/>
    <w:rsid w:val="007E338A"/>
    <w:rsid w:val="007E37A6"/>
    <w:rsid w:val="007E4D80"/>
    <w:rsid w:val="007E6191"/>
    <w:rsid w:val="007F670D"/>
    <w:rsid w:val="0080012B"/>
    <w:rsid w:val="00801A2B"/>
    <w:rsid w:val="008037A1"/>
    <w:rsid w:val="00806A60"/>
    <w:rsid w:val="00815CE6"/>
    <w:rsid w:val="00821677"/>
    <w:rsid w:val="00821986"/>
    <w:rsid w:val="00826FD6"/>
    <w:rsid w:val="0083018D"/>
    <w:rsid w:val="00830851"/>
    <w:rsid w:val="008338A4"/>
    <w:rsid w:val="008435B4"/>
    <w:rsid w:val="00843712"/>
    <w:rsid w:val="00845355"/>
    <w:rsid w:val="0084724A"/>
    <w:rsid w:val="00853F1F"/>
    <w:rsid w:val="00854129"/>
    <w:rsid w:val="00854153"/>
    <w:rsid w:val="008542E4"/>
    <w:rsid w:val="00854BED"/>
    <w:rsid w:val="008561D1"/>
    <w:rsid w:val="00860F89"/>
    <w:rsid w:val="0086315B"/>
    <w:rsid w:val="008705F1"/>
    <w:rsid w:val="008706CF"/>
    <w:rsid w:val="008808C4"/>
    <w:rsid w:val="0088300B"/>
    <w:rsid w:val="00885009"/>
    <w:rsid w:val="0088787A"/>
    <w:rsid w:val="00887F2D"/>
    <w:rsid w:val="00895BEB"/>
    <w:rsid w:val="008A1149"/>
    <w:rsid w:val="008A670F"/>
    <w:rsid w:val="008B2FB6"/>
    <w:rsid w:val="008B321A"/>
    <w:rsid w:val="008B5087"/>
    <w:rsid w:val="008B5EE5"/>
    <w:rsid w:val="008B7C81"/>
    <w:rsid w:val="008C3879"/>
    <w:rsid w:val="008C6749"/>
    <w:rsid w:val="008C6D73"/>
    <w:rsid w:val="008C7F03"/>
    <w:rsid w:val="008D21F2"/>
    <w:rsid w:val="008D6228"/>
    <w:rsid w:val="008E3EFE"/>
    <w:rsid w:val="008E7945"/>
    <w:rsid w:val="008F0595"/>
    <w:rsid w:val="008F2057"/>
    <w:rsid w:val="008F5EEC"/>
    <w:rsid w:val="008F61E4"/>
    <w:rsid w:val="008F6609"/>
    <w:rsid w:val="0090497A"/>
    <w:rsid w:val="009068A7"/>
    <w:rsid w:val="00906CAB"/>
    <w:rsid w:val="00911B56"/>
    <w:rsid w:val="00915453"/>
    <w:rsid w:val="00924400"/>
    <w:rsid w:val="009249D8"/>
    <w:rsid w:val="0092668E"/>
    <w:rsid w:val="00935909"/>
    <w:rsid w:val="00936939"/>
    <w:rsid w:val="0093704E"/>
    <w:rsid w:val="009414F8"/>
    <w:rsid w:val="00942814"/>
    <w:rsid w:val="0094322D"/>
    <w:rsid w:val="00947130"/>
    <w:rsid w:val="0095004C"/>
    <w:rsid w:val="00950B19"/>
    <w:rsid w:val="0095585D"/>
    <w:rsid w:val="009564EF"/>
    <w:rsid w:val="0096170A"/>
    <w:rsid w:val="00963BF9"/>
    <w:rsid w:val="00970216"/>
    <w:rsid w:val="00972464"/>
    <w:rsid w:val="00977AF9"/>
    <w:rsid w:val="0098037C"/>
    <w:rsid w:val="009809D0"/>
    <w:rsid w:val="00991A31"/>
    <w:rsid w:val="00992096"/>
    <w:rsid w:val="00993468"/>
    <w:rsid w:val="00997964"/>
    <w:rsid w:val="009A14F2"/>
    <w:rsid w:val="009A3923"/>
    <w:rsid w:val="009A4720"/>
    <w:rsid w:val="009B2140"/>
    <w:rsid w:val="009B2716"/>
    <w:rsid w:val="009D1879"/>
    <w:rsid w:val="009D4E68"/>
    <w:rsid w:val="009E1B60"/>
    <w:rsid w:val="009E1CBC"/>
    <w:rsid w:val="009E2190"/>
    <w:rsid w:val="009E5FED"/>
    <w:rsid w:val="009F27D0"/>
    <w:rsid w:val="009F585E"/>
    <w:rsid w:val="00A0051F"/>
    <w:rsid w:val="00A0129C"/>
    <w:rsid w:val="00A014E5"/>
    <w:rsid w:val="00A05B79"/>
    <w:rsid w:val="00A11B06"/>
    <w:rsid w:val="00A16583"/>
    <w:rsid w:val="00A1768D"/>
    <w:rsid w:val="00A20318"/>
    <w:rsid w:val="00A20B46"/>
    <w:rsid w:val="00A21822"/>
    <w:rsid w:val="00A23011"/>
    <w:rsid w:val="00A24CEA"/>
    <w:rsid w:val="00A2555E"/>
    <w:rsid w:val="00A36A13"/>
    <w:rsid w:val="00A42AC0"/>
    <w:rsid w:val="00A43B7E"/>
    <w:rsid w:val="00A46173"/>
    <w:rsid w:val="00A46244"/>
    <w:rsid w:val="00A53943"/>
    <w:rsid w:val="00A600D6"/>
    <w:rsid w:val="00A65429"/>
    <w:rsid w:val="00A66565"/>
    <w:rsid w:val="00A708E3"/>
    <w:rsid w:val="00A70DBF"/>
    <w:rsid w:val="00A74EEC"/>
    <w:rsid w:val="00A753EB"/>
    <w:rsid w:val="00A75AD2"/>
    <w:rsid w:val="00A75EE2"/>
    <w:rsid w:val="00A76209"/>
    <w:rsid w:val="00A777DF"/>
    <w:rsid w:val="00A82BC4"/>
    <w:rsid w:val="00A8445B"/>
    <w:rsid w:val="00A84DB1"/>
    <w:rsid w:val="00A8677E"/>
    <w:rsid w:val="00A87B23"/>
    <w:rsid w:val="00A909C0"/>
    <w:rsid w:val="00A90DFD"/>
    <w:rsid w:val="00A9114E"/>
    <w:rsid w:val="00A9277E"/>
    <w:rsid w:val="00A9472C"/>
    <w:rsid w:val="00A950AF"/>
    <w:rsid w:val="00AA03C6"/>
    <w:rsid w:val="00AA1266"/>
    <w:rsid w:val="00AA5E81"/>
    <w:rsid w:val="00AA7D3A"/>
    <w:rsid w:val="00AB3962"/>
    <w:rsid w:val="00AB7F1A"/>
    <w:rsid w:val="00AC0858"/>
    <w:rsid w:val="00AC4869"/>
    <w:rsid w:val="00AC5540"/>
    <w:rsid w:val="00AD3E0B"/>
    <w:rsid w:val="00AD57A2"/>
    <w:rsid w:val="00AD7F9B"/>
    <w:rsid w:val="00AE0081"/>
    <w:rsid w:val="00AE0374"/>
    <w:rsid w:val="00AE171D"/>
    <w:rsid w:val="00AE1ED9"/>
    <w:rsid w:val="00AE4A57"/>
    <w:rsid w:val="00AE67B4"/>
    <w:rsid w:val="00AE69A9"/>
    <w:rsid w:val="00AF21DA"/>
    <w:rsid w:val="00AF2287"/>
    <w:rsid w:val="00AF22AA"/>
    <w:rsid w:val="00AF309D"/>
    <w:rsid w:val="00AF3936"/>
    <w:rsid w:val="00AF72C2"/>
    <w:rsid w:val="00AF7520"/>
    <w:rsid w:val="00B01D8C"/>
    <w:rsid w:val="00B03E34"/>
    <w:rsid w:val="00B10F33"/>
    <w:rsid w:val="00B1237F"/>
    <w:rsid w:val="00B12EAA"/>
    <w:rsid w:val="00B14582"/>
    <w:rsid w:val="00B17790"/>
    <w:rsid w:val="00B22439"/>
    <w:rsid w:val="00B252D7"/>
    <w:rsid w:val="00B278CC"/>
    <w:rsid w:val="00B362C9"/>
    <w:rsid w:val="00B364A9"/>
    <w:rsid w:val="00B37E4B"/>
    <w:rsid w:val="00B408EA"/>
    <w:rsid w:val="00B40AC9"/>
    <w:rsid w:val="00B42C26"/>
    <w:rsid w:val="00B453E8"/>
    <w:rsid w:val="00B464DB"/>
    <w:rsid w:val="00B503AE"/>
    <w:rsid w:val="00B55095"/>
    <w:rsid w:val="00B60853"/>
    <w:rsid w:val="00B626FC"/>
    <w:rsid w:val="00B63189"/>
    <w:rsid w:val="00B64107"/>
    <w:rsid w:val="00B703B2"/>
    <w:rsid w:val="00B73912"/>
    <w:rsid w:val="00B8315B"/>
    <w:rsid w:val="00B853BE"/>
    <w:rsid w:val="00B86F93"/>
    <w:rsid w:val="00B952E2"/>
    <w:rsid w:val="00B97F9E"/>
    <w:rsid w:val="00BA0135"/>
    <w:rsid w:val="00BA25F3"/>
    <w:rsid w:val="00BB08F3"/>
    <w:rsid w:val="00BB3E41"/>
    <w:rsid w:val="00BC45B8"/>
    <w:rsid w:val="00BD1155"/>
    <w:rsid w:val="00BD1EC0"/>
    <w:rsid w:val="00BD366A"/>
    <w:rsid w:val="00BE0537"/>
    <w:rsid w:val="00BE3335"/>
    <w:rsid w:val="00BE5768"/>
    <w:rsid w:val="00BE5C73"/>
    <w:rsid w:val="00BF1817"/>
    <w:rsid w:val="00BF3BFF"/>
    <w:rsid w:val="00BF462E"/>
    <w:rsid w:val="00BF5980"/>
    <w:rsid w:val="00C00DEF"/>
    <w:rsid w:val="00C04438"/>
    <w:rsid w:val="00C04858"/>
    <w:rsid w:val="00C0562C"/>
    <w:rsid w:val="00C06ADD"/>
    <w:rsid w:val="00C105D6"/>
    <w:rsid w:val="00C10878"/>
    <w:rsid w:val="00C13B52"/>
    <w:rsid w:val="00C14F56"/>
    <w:rsid w:val="00C159E9"/>
    <w:rsid w:val="00C16071"/>
    <w:rsid w:val="00C16DFA"/>
    <w:rsid w:val="00C207CB"/>
    <w:rsid w:val="00C27483"/>
    <w:rsid w:val="00C31366"/>
    <w:rsid w:val="00C3218F"/>
    <w:rsid w:val="00C36FCF"/>
    <w:rsid w:val="00C3771D"/>
    <w:rsid w:val="00C3785F"/>
    <w:rsid w:val="00C402EA"/>
    <w:rsid w:val="00C4221F"/>
    <w:rsid w:val="00C50642"/>
    <w:rsid w:val="00C508E7"/>
    <w:rsid w:val="00C50E93"/>
    <w:rsid w:val="00C51E40"/>
    <w:rsid w:val="00C5417F"/>
    <w:rsid w:val="00C57474"/>
    <w:rsid w:val="00C70C77"/>
    <w:rsid w:val="00C71873"/>
    <w:rsid w:val="00C8542D"/>
    <w:rsid w:val="00C87E37"/>
    <w:rsid w:val="00C928B5"/>
    <w:rsid w:val="00C965D5"/>
    <w:rsid w:val="00C966F7"/>
    <w:rsid w:val="00CA0BE1"/>
    <w:rsid w:val="00CA1D8D"/>
    <w:rsid w:val="00CA3913"/>
    <w:rsid w:val="00CA6240"/>
    <w:rsid w:val="00CB3A13"/>
    <w:rsid w:val="00CB5824"/>
    <w:rsid w:val="00CB7F4C"/>
    <w:rsid w:val="00CC175F"/>
    <w:rsid w:val="00CC1A04"/>
    <w:rsid w:val="00CC56B0"/>
    <w:rsid w:val="00CC6979"/>
    <w:rsid w:val="00CC7DAB"/>
    <w:rsid w:val="00CD2F75"/>
    <w:rsid w:val="00CD6B65"/>
    <w:rsid w:val="00CE2213"/>
    <w:rsid w:val="00CE276E"/>
    <w:rsid w:val="00CE2E14"/>
    <w:rsid w:val="00CE5599"/>
    <w:rsid w:val="00CE699B"/>
    <w:rsid w:val="00CF1E21"/>
    <w:rsid w:val="00CF3B47"/>
    <w:rsid w:val="00CF5462"/>
    <w:rsid w:val="00CF7237"/>
    <w:rsid w:val="00D03010"/>
    <w:rsid w:val="00D04CE9"/>
    <w:rsid w:val="00D04FAB"/>
    <w:rsid w:val="00D07F83"/>
    <w:rsid w:val="00D109BB"/>
    <w:rsid w:val="00D20E85"/>
    <w:rsid w:val="00D2378F"/>
    <w:rsid w:val="00D41314"/>
    <w:rsid w:val="00D42F4A"/>
    <w:rsid w:val="00D45AAB"/>
    <w:rsid w:val="00D45B49"/>
    <w:rsid w:val="00D52C6C"/>
    <w:rsid w:val="00D54B0E"/>
    <w:rsid w:val="00D55DDC"/>
    <w:rsid w:val="00D63FD4"/>
    <w:rsid w:val="00D65710"/>
    <w:rsid w:val="00D65B01"/>
    <w:rsid w:val="00D67AC6"/>
    <w:rsid w:val="00D723DD"/>
    <w:rsid w:val="00D72956"/>
    <w:rsid w:val="00D737B4"/>
    <w:rsid w:val="00D774CE"/>
    <w:rsid w:val="00D81BED"/>
    <w:rsid w:val="00D83FDB"/>
    <w:rsid w:val="00D844AE"/>
    <w:rsid w:val="00D8524E"/>
    <w:rsid w:val="00D860AE"/>
    <w:rsid w:val="00D9305A"/>
    <w:rsid w:val="00D96935"/>
    <w:rsid w:val="00D96A87"/>
    <w:rsid w:val="00D97DB4"/>
    <w:rsid w:val="00DA4E3E"/>
    <w:rsid w:val="00DA5C2B"/>
    <w:rsid w:val="00DB0C05"/>
    <w:rsid w:val="00DB0FB6"/>
    <w:rsid w:val="00DB1E7D"/>
    <w:rsid w:val="00DB6368"/>
    <w:rsid w:val="00DC02BD"/>
    <w:rsid w:val="00DC0641"/>
    <w:rsid w:val="00DC0B74"/>
    <w:rsid w:val="00DC3D0D"/>
    <w:rsid w:val="00DC44FC"/>
    <w:rsid w:val="00DD195F"/>
    <w:rsid w:val="00DD234A"/>
    <w:rsid w:val="00DD711E"/>
    <w:rsid w:val="00DE2D34"/>
    <w:rsid w:val="00DE45C8"/>
    <w:rsid w:val="00DF3C6B"/>
    <w:rsid w:val="00DF6232"/>
    <w:rsid w:val="00E0149A"/>
    <w:rsid w:val="00E03C1B"/>
    <w:rsid w:val="00E04CB8"/>
    <w:rsid w:val="00E05010"/>
    <w:rsid w:val="00E07F65"/>
    <w:rsid w:val="00E13F89"/>
    <w:rsid w:val="00E14CF1"/>
    <w:rsid w:val="00E16031"/>
    <w:rsid w:val="00E21799"/>
    <w:rsid w:val="00E223CA"/>
    <w:rsid w:val="00E23E11"/>
    <w:rsid w:val="00E26E94"/>
    <w:rsid w:val="00E3200E"/>
    <w:rsid w:val="00E358EB"/>
    <w:rsid w:val="00E43B22"/>
    <w:rsid w:val="00E46A78"/>
    <w:rsid w:val="00E470DE"/>
    <w:rsid w:val="00E47D39"/>
    <w:rsid w:val="00E50807"/>
    <w:rsid w:val="00E57A75"/>
    <w:rsid w:val="00E630C1"/>
    <w:rsid w:val="00E639BF"/>
    <w:rsid w:val="00E70F4B"/>
    <w:rsid w:val="00E753D9"/>
    <w:rsid w:val="00E758E0"/>
    <w:rsid w:val="00E75DD4"/>
    <w:rsid w:val="00E80A49"/>
    <w:rsid w:val="00E81DB3"/>
    <w:rsid w:val="00E82E5B"/>
    <w:rsid w:val="00E90646"/>
    <w:rsid w:val="00E90A1E"/>
    <w:rsid w:val="00E954BB"/>
    <w:rsid w:val="00E970EB"/>
    <w:rsid w:val="00EA0F40"/>
    <w:rsid w:val="00EA2832"/>
    <w:rsid w:val="00EA3FE6"/>
    <w:rsid w:val="00EB2745"/>
    <w:rsid w:val="00EB2D1B"/>
    <w:rsid w:val="00EB3A09"/>
    <w:rsid w:val="00EB3AB5"/>
    <w:rsid w:val="00EB3C3D"/>
    <w:rsid w:val="00EB3FE2"/>
    <w:rsid w:val="00EB5B0C"/>
    <w:rsid w:val="00EC0F19"/>
    <w:rsid w:val="00EC0FE1"/>
    <w:rsid w:val="00EC7DEA"/>
    <w:rsid w:val="00ED1D90"/>
    <w:rsid w:val="00ED625A"/>
    <w:rsid w:val="00ED642A"/>
    <w:rsid w:val="00EF02E8"/>
    <w:rsid w:val="00EF3D75"/>
    <w:rsid w:val="00F01529"/>
    <w:rsid w:val="00F07368"/>
    <w:rsid w:val="00F2257C"/>
    <w:rsid w:val="00F239B9"/>
    <w:rsid w:val="00F27AC2"/>
    <w:rsid w:val="00F30CC1"/>
    <w:rsid w:val="00F31B15"/>
    <w:rsid w:val="00F36B42"/>
    <w:rsid w:val="00F41A96"/>
    <w:rsid w:val="00F4293D"/>
    <w:rsid w:val="00F448D7"/>
    <w:rsid w:val="00F46E6A"/>
    <w:rsid w:val="00F4735B"/>
    <w:rsid w:val="00F53896"/>
    <w:rsid w:val="00F54BA9"/>
    <w:rsid w:val="00F57234"/>
    <w:rsid w:val="00F57817"/>
    <w:rsid w:val="00F60405"/>
    <w:rsid w:val="00F6281E"/>
    <w:rsid w:val="00F706F7"/>
    <w:rsid w:val="00F713B9"/>
    <w:rsid w:val="00F7236A"/>
    <w:rsid w:val="00F725B4"/>
    <w:rsid w:val="00F74644"/>
    <w:rsid w:val="00F77BE9"/>
    <w:rsid w:val="00F77C05"/>
    <w:rsid w:val="00F80B2E"/>
    <w:rsid w:val="00F81D73"/>
    <w:rsid w:val="00F935B4"/>
    <w:rsid w:val="00F9705C"/>
    <w:rsid w:val="00FA1229"/>
    <w:rsid w:val="00FA1536"/>
    <w:rsid w:val="00FA1852"/>
    <w:rsid w:val="00FA19EB"/>
    <w:rsid w:val="00FB304C"/>
    <w:rsid w:val="00FB6502"/>
    <w:rsid w:val="00FB7FA5"/>
    <w:rsid w:val="00FC1707"/>
    <w:rsid w:val="00FC2C54"/>
    <w:rsid w:val="00FC39F1"/>
    <w:rsid w:val="00FC5CAA"/>
    <w:rsid w:val="00FC5D08"/>
    <w:rsid w:val="00FD172C"/>
    <w:rsid w:val="00FD509C"/>
    <w:rsid w:val="00FE41E7"/>
    <w:rsid w:val="00FE4282"/>
    <w:rsid w:val="00FE5A86"/>
    <w:rsid w:val="00FE7E64"/>
    <w:rsid w:val="00FE7EBF"/>
    <w:rsid w:val="00FF0076"/>
    <w:rsid w:val="00FF1B42"/>
    <w:rsid w:val="00FF4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A43EF9"/>
  <w15:docId w15:val="{EF6C3356-9A47-4344-BB0D-5BE1EA79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7F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B7FA5"/>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FB7FA5"/>
    <w:rPr>
      <w:lang w:val="en-IN"/>
    </w:rPr>
  </w:style>
  <w:style w:type="paragraph" w:styleId="ListParagraph">
    <w:name w:val="List Paragraph"/>
    <w:basedOn w:val="Normal"/>
    <w:uiPriority w:val="34"/>
    <w:qFormat/>
    <w:rsid w:val="00FB7FA5"/>
    <w:pPr>
      <w:ind w:left="720"/>
      <w:contextualSpacing/>
    </w:pPr>
  </w:style>
  <w:style w:type="paragraph" w:styleId="NoSpacing">
    <w:name w:val="No Spacing"/>
    <w:uiPriority w:val="1"/>
    <w:qFormat/>
    <w:rsid w:val="00FB7FA5"/>
    <w:pPr>
      <w:spacing w:after="0" w:line="240" w:lineRule="auto"/>
    </w:pPr>
  </w:style>
  <w:style w:type="paragraph" w:styleId="Footer">
    <w:name w:val="footer"/>
    <w:basedOn w:val="Normal"/>
    <w:link w:val="FooterChar"/>
    <w:uiPriority w:val="99"/>
    <w:unhideWhenUsed/>
    <w:rsid w:val="0078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36B"/>
  </w:style>
  <w:style w:type="paragraph" w:styleId="DocumentMap">
    <w:name w:val="Document Map"/>
    <w:basedOn w:val="Normal"/>
    <w:link w:val="DocumentMapChar"/>
    <w:uiPriority w:val="99"/>
    <w:semiHidden/>
    <w:unhideWhenUsed/>
    <w:rsid w:val="002D25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2505"/>
    <w:rPr>
      <w:rFonts w:ascii="Tahoma" w:hAnsi="Tahoma" w:cs="Tahoma"/>
      <w:sz w:val="16"/>
      <w:szCs w:val="16"/>
    </w:rPr>
  </w:style>
  <w:style w:type="paragraph" w:styleId="BalloonText">
    <w:name w:val="Balloon Text"/>
    <w:basedOn w:val="Normal"/>
    <w:link w:val="BalloonTextChar"/>
    <w:uiPriority w:val="99"/>
    <w:semiHidden/>
    <w:unhideWhenUsed/>
    <w:rsid w:val="002E6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D98"/>
    <w:rPr>
      <w:rFonts w:ascii="Tahoma" w:hAnsi="Tahoma" w:cs="Tahoma"/>
      <w:sz w:val="16"/>
      <w:szCs w:val="16"/>
    </w:rPr>
  </w:style>
  <w:style w:type="table" w:customStyle="1" w:styleId="TableGrid0">
    <w:name w:val="TableGrid"/>
    <w:rsid w:val="005151E3"/>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7928">
      <w:bodyDiv w:val="1"/>
      <w:marLeft w:val="0"/>
      <w:marRight w:val="0"/>
      <w:marTop w:val="0"/>
      <w:marBottom w:val="0"/>
      <w:divBdr>
        <w:top w:val="none" w:sz="0" w:space="0" w:color="auto"/>
        <w:left w:val="none" w:sz="0" w:space="0" w:color="auto"/>
        <w:bottom w:val="none" w:sz="0" w:space="0" w:color="auto"/>
        <w:right w:val="none" w:sz="0" w:space="0" w:color="auto"/>
      </w:divBdr>
      <w:divsChild>
        <w:div w:id="1022244421">
          <w:marLeft w:val="1210"/>
          <w:marRight w:val="0"/>
          <w:marTop w:val="0"/>
          <w:marBottom w:val="0"/>
          <w:divBdr>
            <w:top w:val="none" w:sz="0" w:space="0" w:color="auto"/>
            <w:left w:val="none" w:sz="0" w:space="0" w:color="auto"/>
            <w:bottom w:val="none" w:sz="0" w:space="0" w:color="auto"/>
            <w:right w:val="none" w:sz="0" w:space="0" w:color="auto"/>
          </w:divBdr>
        </w:div>
      </w:divsChild>
    </w:div>
    <w:div w:id="994648080">
      <w:bodyDiv w:val="1"/>
      <w:marLeft w:val="0"/>
      <w:marRight w:val="0"/>
      <w:marTop w:val="0"/>
      <w:marBottom w:val="0"/>
      <w:divBdr>
        <w:top w:val="none" w:sz="0" w:space="0" w:color="auto"/>
        <w:left w:val="none" w:sz="0" w:space="0" w:color="auto"/>
        <w:bottom w:val="none" w:sz="0" w:space="0" w:color="auto"/>
        <w:right w:val="none" w:sz="0" w:space="0" w:color="auto"/>
      </w:divBdr>
    </w:div>
    <w:div w:id="1340080529">
      <w:bodyDiv w:val="1"/>
      <w:marLeft w:val="0"/>
      <w:marRight w:val="0"/>
      <w:marTop w:val="0"/>
      <w:marBottom w:val="0"/>
      <w:divBdr>
        <w:top w:val="none" w:sz="0" w:space="0" w:color="auto"/>
        <w:left w:val="none" w:sz="0" w:space="0" w:color="auto"/>
        <w:bottom w:val="none" w:sz="0" w:space="0" w:color="auto"/>
        <w:right w:val="none" w:sz="0" w:space="0" w:color="auto"/>
      </w:divBdr>
      <w:divsChild>
        <w:div w:id="272594187">
          <w:marLeft w:val="1454"/>
          <w:marRight w:val="0"/>
          <w:marTop w:val="0"/>
          <w:marBottom w:val="0"/>
          <w:divBdr>
            <w:top w:val="none" w:sz="0" w:space="0" w:color="auto"/>
            <w:left w:val="none" w:sz="0" w:space="0" w:color="auto"/>
            <w:bottom w:val="none" w:sz="0" w:space="0" w:color="auto"/>
            <w:right w:val="none" w:sz="0" w:space="0" w:color="auto"/>
          </w:divBdr>
        </w:div>
        <w:div w:id="1088114903">
          <w:marLeft w:val="1454"/>
          <w:marRight w:val="0"/>
          <w:marTop w:val="0"/>
          <w:marBottom w:val="0"/>
          <w:divBdr>
            <w:top w:val="none" w:sz="0" w:space="0" w:color="auto"/>
            <w:left w:val="none" w:sz="0" w:space="0" w:color="auto"/>
            <w:bottom w:val="none" w:sz="0" w:space="0" w:color="auto"/>
            <w:right w:val="none" w:sz="0" w:space="0" w:color="auto"/>
          </w:divBdr>
        </w:div>
        <w:div w:id="1088505740">
          <w:marLeft w:val="1454"/>
          <w:marRight w:val="0"/>
          <w:marTop w:val="0"/>
          <w:marBottom w:val="0"/>
          <w:divBdr>
            <w:top w:val="none" w:sz="0" w:space="0" w:color="auto"/>
            <w:left w:val="none" w:sz="0" w:space="0" w:color="auto"/>
            <w:bottom w:val="none" w:sz="0" w:space="0" w:color="auto"/>
            <w:right w:val="none" w:sz="0" w:space="0" w:color="auto"/>
          </w:divBdr>
        </w:div>
        <w:div w:id="1915429760">
          <w:marLeft w:val="1454"/>
          <w:marRight w:val="0"/>
          <w:marTop w:val="0"/>
          <w:marBottom w:val="0"/>
          <w:divBdr>
            <w:top w:val="none" w:sz="0" w:space="0" w:color="auto"/>
            <w:left w:val="none" w:sz="0" w:space="0" w:color="auto"/>
            <w:bottom w:val="none" w:sz="0" w:space="0" w:color="auto"/>
            <w:right w:val="none" w:sz="0" w:space="0" w:color="auto"/>
          </w:divBdr>
        </w:div>
        <w:div w:id="1848712626">
          <w:marLeft w:val="2174"/>
          <w:marRight w:val="0"/>
          <w:marTop w:val="0"/>
          <w:marBottom w:val="0"/>
          <w:divBdr>
            <w:top w:val="none" w:sz="0" w:space="0" w:color="auto"/>
            <w:left w:val="none" w:sz="0" w:space="0" w:color="auto"/>
            <w:bottom w:val="none" w:sz="0" w:space="0" w:color="auto"/>
            <w:right w:val="none" w:sz="0" w:space="0" w:color="auto"/>
          </w:divBdr>
        </w:div>
        <w:div w:id="1224751804">
          <w:marLeft w:val="2174"/>
          <w:marRight w:val="0"/>
          <w:marTop w:val="0"/>
          <w:marBottom w:val="0"/>
          <w:divBdr>
            <w:top w:val="none" w:sz="0" w:space="0" w:color="auto"/>
            <w:left w:val="none" w:sz="0" w:space="0" w:color="auto"/>
            <w:bottom w:val="none" w:sz="0" w:space="0" w:color="auto"/>
            <w:right w:val="none" w:sz="0" w:space="0" w:color="auto"/>
          </w:divBdr>
        </w:div>
      </w:divsChild>
    </w:div>
    <w:div w:id="135857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E4D5-E1EA-400A-95AC-B51A5FA3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Vinay</dc:creator>
  <cp:lastModifiedBy>Gururaj acharya</cp:lastModifiedBy>
  <cp:revision>3</cp:revision>
  <cp:lastPrinted>2019-07-29T05:58:00Z</cp:lastPrinted>
  <dcterms:created xsi:type="dcterms:W3CDTF">2020-06-19T06:30:00Z</dcterms:created>
  <dcterms:modified xsi:type="dcterms:W3CDTF">2020-06-19T06:42:00Z</dcterms:modified>
</cp:coreProperties>
</file>