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7068B" w14:textId="1F0AC71D" w:rsidR="006E2973" w:rsidRDefault="006E2973" w:rsidP="005E1DE8">
      <w:pPr>
        <w:rPr>
          <w:rFonts w:ascii="Verdana" w:hAnsi="Verdana"/>
          <w:sz w:val="20"/>
          <w:szCs w:val="20"/>
        </w:rPr>
      </w:pPr>
    </w:p>
    <w:tbl>
      <w:tblPr>
        <w:tblStyle w:val="TableGrid"/>
        <w:tblW w:w="8959" w:type="dxa"/>
        <w:tblLook w:val="04A0" w:firstRow="1" w:lastRow="0" w:firstColumn="1" w:lastColumn="0" w:noHBand="0" w:noVBand="1"/>
      </w:tblPr>
      <w:tblGrid>
        <w:gridCol w:w="1435"/>
        <w:gridCol w:w="5400"/>
        <w:gridCol w:w="2124"/>
      </w:tblGrid>
      <w:tr w:rsidR="00CA2F8A" w14:paraId="05A32BA9" w14:textId="77777777" w:rsidTr="004F626E">
        <w:tc>
          <w:tcPr>
            <w:tcW w:w="1435" w:type="dxa"/>
          </w:tcPr>
          <w:p w14:paraId="41983A5C" w14:textId="7C5B2784" w:rsidR="00CA2F8A" w:rsidRDefault="00CA2F8A" w:rsidP="00CA2F8A">
            <w:pPr>
              <w:rPr>
                <w:rFonts w:ascii="Verdana" w:hAnsi="Verdana"/>
                <w:sz w:val="20"/>
                <w:szCs w:val="20"/>
              </w:rPr>
            </w:pPr>
            <w:r w:rsidRPr="004F626E">
              <w:rPr>
                <w:rFonts w:ascii="Verdana" w:hAnsi="Verdana" w:cs="Calibri"/>
                <w:b/>
                <w:sz w:val="20"/>
                <w:szCs w:val="20"/>
              </w:rPr>
              <w:t>SA 230 (Revised)</w:t>
            </w:r>
          </w:p>
        </w:tc>
        <w:tc>
          <w:tcPr>
            <w:tcW w:w="5400" w:type="dxa"/>
          </w:tcPr>
          <w:p w14:paraId="0803A096" w14:textId="5C97D0CF" w:rsidR="00CA2F8A" w:rsidRDefault="00CA2F8A" w:rsidP="00CA2F8A">
            <w:pPr>
              <w:rPr>
                <w:rFonts w:ascii="Verdana" w:hAnsi="Verdana"/>
                <w:sz w:val="20"/>
                <w:szCs w:val="20"/>
              </w:rPr>
            </w:pPr>
            <w:r w:rsidRPr="004F626E">
              <w:rPr>
                <w:rFonts w:ascii="Verdana" w:hAnsi="Verdana" w:cs="Calibri"/>
                <w:b/>
                <w:sz w:val="20"/>
                <w:szCs w:val="20"/>
              </w:rPr>
              <w:t>Audit Documentation</w:t>
            </w:r>
          </w:p>
        </w:tc>
        <w:tc>
          <w:tcPr>
            <w:tcW w:w="2124" w:type="dxa"/>
          </w:tcPr>
          <w:p w14:paraId="0E3440B6" w14:textId="79724F68" w:rsidR="00CA2F8A" w:rsidRDefault="00CA2F8A" w:rsidP="00CA2F8A">
            <w:pPr>
              <w:rPr>
                <w:rFonts w:ascii="Verdana" w:hAnsi="Verdana"/>
                <w:sz w:val="20"/>
                <w:szCs w:val="20"/>
              </w:rPr>
            </w:pPr>
            <w:r w:rsidRPr="004F626E">
              <w:rPr>
                <w:rFonts w:ascii="Verdana" w:hAnsi="Verdana" w:cs="Calibri"/>
                <w:b/>
                <w:sz w:val="20"/>
                <w:szCs w:val="20"/>
              </w:rPr>
              <w:t>Effective Date – April 01, 2009</w:t>
            </w:r>
          </w:p>
        </w:tc>
      </w:tr>
    </w:tbl>
    <w:p w14:paraId="7B857162" w14:textId="23780B0B" w:rsidR="004F626E" w:rsidRDefault="004F626E" w:rsidP="005E1DE8">
      <w:pPr>
        <w:rPr>
          <w:rFonts w:ascii="Verdana" w:hAnsi="Verdana"/>
          <w:sz w:val="20"/>
          <w:szCs w:val="20"/>
        </w:rPr>
      </w:pPr>
    </w:p>
    <w:tbl>
      <w:tblPr>
        <w:tblStyle w:val="TableGrid"/>
        <w:tblW w:w="0" w:type="auto"/>
        <w:tblLook w:val="04A0" w:firstRow="1" w:lastRow="0" w:firstColumn="1" w:lastColumn="0" w:noHBand="0" w:noVBand="1"/>
      </w:tblPr>
      <w:tblGrid>
        <w:gridCol w:w="901"/>
        <w:gridCol w:w="4510"/>
        <w:gridCol w:w="1804"/>
        <w:gridCol w:w="1804"/>
      </w:tblGrid>
      <w:tr w:rsidR="004F626E" w14:paraId="0ADE0487" w14:textId="77777777" w:rsidTr="00222F5B">
        <w:tc>
          <w:tcPr>
            <w:tcW w:w="901" w:type="dxa"/>
          </w:tcPr>
          <w:p w14:paraId="7C9B99F7" w14:textId="45DA3180" w:rsidR="004F626E" w:rsidRPr="004F626E" w:rsidRDefault="004F626E" w:rsidP="004F626E">
            <w:pPr>
              <w:jc w:val="center"/>
              <w:rPr>
                <w:rFonts w:ascii="Verdana" w:hAnsi="Verdana"/>
                <w:b/>
                <w:bCs/>
                <w:sz w:val="20"/>
                <w:szCs w:val="20"/>
              </w:rPr>
            </w:pPr>
            <w:r w:rsidRPr="004F626E">
              <w:rPr>
                <w:rFonts w:ascii="Verdana" w:hAnsi="Verdana"/>
                <w:b/>
                <w:bCs/>
                <w:sz w:val="20"/>
                <w:szCs w:val="20"/>
              </w:rPr>
              <w:t>Sr.</w:t>
            </w:r>
          </w:p>
        </w:tc>
        <w:tc>
          <w:tcPr>
            <w:tcW w:w="4510" w:type="dxa"/>
          </w:tcPr>
          <w:p w14:paraId="1053A86C" w14:textId="34BF4656" w:rsidR="004F626E" w:rsidRPr="004F626E" w:rsidRDefault="004F626E" w:rsidP="005E1DE8">
            <w:pPr>
              <w:rPr>
                <w:rFonts w:ascii="Verdana" w:hAnsi="Verdana"/>
                <w:b/>
                <w:bCs/>
                <w:sz w:val="20"/>
                <w:szCs w:val="20"/>
              </w:rPr>
            </w:pPr>
            <w:r w:rsidRPr="004F626E">
              <w:rPr>
                <w:rFonts w:ascii="Verdana" w:hAnsi="Verdana"/>
                <w:b/>
                <w:bCs/>
                <w:sz w:val="20"/>
                <w:szCs w:val="20"/>
              </w:rPr>
              <w:t>Particulars</w:t>
            </w:r>
          </w:p>
        </w:tc>
        <w:tc>
          <w:tcPr>
            <w:tcW w:w="1804" w:type="dxa"/>
          </w:tcPr>
          <w:p w14:paraId="2EBA6DD2" w14:textId="0930042A" w:rsidR="004F626E" w:rsidRPr="004F626E" w:rsidRDefault="004F626E" w:rsidP="005E1DE8">
            <w:pPr>
              <w:rPr>
                <w:rFonts w:ascii="Verdana" w:hAnsi="Verdana"/>
                <w:b/>
                <w:bCs/>
                <w:sz w:val="20"/>
                <w:szCs w:val="20"/>
              </w:rPr>
            </w:pPr>
            <w:r w:rsidRPr="004F626E">
              <w:rPr>
                <w:rFonts w:ascii="Verdana" w:hAnsi="Verdana"/>
                <w:b/>
                <w:bCs/>
                <w:sz w:val="20"/>
                <w:szCs w:val="20"/>
              </w:rPr>
              <w:t>Compliance</w:t>
            </w:r>
          </w:p>
        </w:tc>
        <w:tc>
          <w:tcPr>
            <w:tcW w:w="1804" w:type="dxa"/>
          </w:tcPr>
          <w:p w14:paraId="312245D7" w14:textId="360D7554" w:rsidR="004F626E" w:rsidRPr="004F626E" w:rsidRDefault="004F626E" w:rsidP="005E1DE8">
            <w:pPr>
              <w:rPr>
                <w:rFonts w:ascii="Verdana" w:hAnsi="Verdana"/>
                <w:b/>
                <w:bCs/>
                <w:sz w:val="20"/>
                <w:szCs w:val="20"/>
              </w:rPr>
            </w:pPr>
            <w:r w:rsidRPr="004F626E">
              <w:rPr>
                <w:rFonts w:ascii="Verdana" w:hAnsi="Verdana"/>
                <w:b/>
                <w:bCs/>
                <w:sz w:val="20"/>
                <w:szCs w:val="20"/>
              </w:rPr>
              <w:t>WP Reference</w:t>
            </w:r>
          </w:p>
        </w:tc>
      </w:tr>
      <w:tr w:rsidR="00E741BA" w14:paraId="79DEE0B0" w14:textId="77777777" w:rsidTr="00222F5B">
        <w:tc>
          <w:tcPr>
            <w:tcW w:w="901" w:type="dxa"/>
          </w:tcPr>
          <w:p w14:paraId="15B29E07" w14:textId="147EAE59" w:rsidR="00E741BA" w:rsidRDefault="00E741BA" w:rsidP="00E741BA">
            <w:pPr>
              <w:jc w:val="center"/>
              <w:rPr>
                <w:rFonts w:ascii="Verdana" w:hAnsi="Verdana"/>
                <w:sz w:val="20"/>
                <w:szCs w:val="20"/>
              </w:rPr>
            </w:pPr>
          </w:p>
        </w:tc>
        <w:tc>
          <w:tcPr>
            <w:tcW w:w="4510" w:type="dxa"/>
          </w:tcPr>
          <w:p w14:paraId="08833408" w14:textId="77777777" w:rsidR="00E741BA" w:rsidRPr="004F626E" w:rsidRDefault="00E741BA" w:rsidP="00E741BA">
            <w:pPr>
              <w:jc w:val="both"/>
              <w:rPr>
                <w:rFonts w:ascii="Verdana" w:hAnsi="Verdana" w:cs="Calibri"/>
                <w:sz w:val="20"/>
                <w:szCs w:val="20"/>
              </w:rPr>
            </w:pPr>
            <w:r w:rsidRPr="004F626E">
              <w:rPr>
                <w:rFonts w:ascii="Verdana" w:hAnsi="Verdana" w:cs="Calibri"/>
                <w:sz w:val="20"/>
                <w:szCs w:val="20"/>
              </w:rPr>
              <w:t>Whether the documentation is done on a timely basis</w:t>
            </w:r>
          </w:p>
          <w:p w14:paraId="0065263F" w14:textId="2C6FCD4E" w:rsidR="00E741BA" w:rsidRPr="00522E6E" w:rsidRDefault="00E741BA" w:rsidP="00E741BA">
            <w:pPr>
              <w:jc w:val="both"/>
              <w:rPr>
                <w:rFonts w:ascii="Verdana" w:hAnsi="Verdana" w:cs="Calibri"/>
                <w:bCs/>
                <w:sz w:val="20"/>
                <w:szCs w:val="20"/>
              </w:rPr>
            </w:pPr>
            <w:r w:rsidRPr="004F626E">
              <w:rPr>
                <w:rFonts w:ascii="Verdana" w:hAnsi="Verdana" w:cs="Calibri"/>
                <w:sz w:val="20"/>
                <w:szCs w:val="20"/>
              </w:rPr>
              <w:t>How does the engagement partner monitor timely documentation</w:t>
            </w:r>
          </w:p>
        </w:tc>
        <w:tc>
          <w:tcPr>
            <w:tcW w:w="1804" w:type="dxa"/>
          </w:tcPr>
          <w:p w14:paraId="4378FF1A" w14:textId="683C33B3" w:rsidR="00E741BA" w:rsidRDefault="00E741BA" w:rsidP="00E741BA">
            <w:pPr>
              <w:jc w:val="center"/>
              <w:rPr>
                <w:rFonts w:ascii="Verdana" w:hAnsi="Verdana"/>
                <w:sz w:val="20"/>
                <w:szCs w:val="20"/>
              </w:rPr>
            </w:pPr>
          </w:p>
        </w:tc>
        <w:tc>
          <w:tcPr>
            <w:tcW w:w="1804" w:type="dxa"/>
          </w:tcPr>
          <w:p w14:paraId="13DF557A" w14:textId="77777777" w:rsidR="00E741BA" w:rsidRDefault="00E741BA" w:rsidP="00E741BA">
            <w:pPr>
              <w:jc w:val="center"/>
              <w:rPr>
                <w:rFonts w:ascii="Verdana" w:hAnsi="Verdana"/>
                <w:sz w:val="20"/>
                <w:szCs w:val="20"/>
              </w:rPr>
            </w:pPr>
          </w:p>
        </w:tc>
      </w:tr>
      <w:tr w:rsidR="00E741BA" w14:paraId="122E270D" w14:textId="77777777" w:rsidTr="00222F5B">
        <w:tc>
          <w:tcPr>
            <w:tcW w:w="901" w:type="dxa"/>
          </w:tcPr>
          <w:p w14:paraId="50A63320" w14:textId="0AB4B706" w:rsidR="00E741BA" w:rsidRDefault="00E741BA" w:rsidP="00E741BA">
            <w:pPr>
              <w:jc w:val="right"/>
              <w:rPr>
                <w:rFonts w:ascii="Verdana" w:hAnsi="Verdana"/>
                <w:sz w:val="20"/>
                <w:szCs w:val="20"/>
              </w:rPr>
            </w:pPr>
          </w:p>
        </w:tc>
        <w:tc>
          <w:tcPr>
            <w:tcW w:w="4510" w:type="dxa"/>
          </w:tcPr>
          <w:p w14:paraId="5823FE3B" w14:textId="77777777" w:rsidR="00E741BA" w:rsidRPr="004F626E" w:rsidRDefault="00E741BA" w:rsidP="00E741BA">
            <w:pPr>
              <w:jc w:val="both"/>
              <w:rPr>
                <w:rFonts w:ascii="Verdana" w:hAnsi="Verdana" w:cs="Calibri"/>
                <w:sz w:val="20"/>
                <w:szCs w:val="20"/>
              </w:rPr>
            </w:pPr>
            <w:r w:rsidRPr="004F626E">
              <w:rPr>
                <w:rFonts w:ascii="Verdana" w:hAnsi="Verdana" w:cs="Calibri"/>
                <w:sz w:val="20"/>
                <w:szCs w:val="20"/>
              </w:rPr>
              <w:t>Whether the auditor has prepared audit documentation that is sufficient to enable an experienced auditor, having no previous connection with the audit, to understand:</w:t>
            </w:r>
          </w:p>
          <w:p w14:paraId="77DCEF8D" w14:textId="77777777" w:rsidR="00E741BA" w:rsidRPr="004F626E" w:rsidRDefault="00E741BA" w:rsidP="00E741BA">
            <w:pPr>
              <w:ind w:left="288" w:hanging="288"/>
              <w:jc w:val="both"/>
              <w:rPr>
                <w:rFonts w:ascii="Verdana" w:hAnsi="Verdana" w:cs="Calibri"/>
                <w:sz w:val="20"/>
                <w:szCs w:val="20"/>
              </w:rPr>
            </w:pPr>
            <w:r w:rsidRPr="004F626E">
              <w:rPr>
                <w:rFonts w:ascii="Verdana" w:hAnsi="Verdana" w:cs="Calibri"/>
                <w:sz w:val="20"/>
                <w:szCs w:val="20"/>
              </w:rPr>
              <w:t xml:space="preserve">a </w:t>
            </w:r>
            <w:r w:rsidRPr="004F626E">
              <w:rPr>
                <w:rFonts w:ascii="Verdana" w:hAnsi="Verdana" w:cs="Calibri"/>
                <w:sz w:val="20"/>
                <w:szCs w:val="20"/>
              </w:rPr>
              <w:tab/>
            </w:r>
            <w:proofErr w:type="gramStart"/>
            <w:r w:rsidRPr="004F626E">
              <w:rPr>
                <w:rFonts w:ascii="Verdana" w:hAnsi="Verdana" w:cs="Calibri"/>
                <w:sz w:val="20"/>
                <w:szCs w:val="20"/>
              </w:rPr>
              <w:t>The</w:t>
            </w:r>
            <w:proofErr w:type="gramEnd"/>
            <w:r w:rsidRPr="004F626E">
              <w:rPr>
                <w:rFonts w:ascii="Verdana" w:hAnsi="Verdana" w:cs="Calibri"/>
                <w:sz w:val="20"/>
                <w:szCs w:val="20"/>
              </w:rPr>
              <w:t xml:space="preserve"> nature, timing, and extent of the audit procedures performed to comply with the SAs and applicable legal and regulatory requirements;</w:t>
            </w:r>
          </w:p>
          <w:p w14:paraId="71DEF76B" w14:textId="77777777" w:rsidR="00E741BA" w:rsidRPr="004F626E" w:rsidRDefault="00E741BA" w:rsidP="00E741BA">
            <w:pPr>
              <w:ind w:left="288" w:hanging="288"/>
              <w:jc w:val="both"/>
              <w:rPr>
                <w:rFonts w:ascii="Verdana" w:hAnsi="Verdana" w:cs="Calibri"/>
                <w:sz w:val="20"/>
                <w:szCs w:val="20"/>
              </w:rPr>
            </w:pPr>
            <w:r w:rsidRPr="004F626E">
              <w:rPr>
                <w:rFonts w:ascii="Verdana" w:hAnsi="Verdana" w:cs="Calibri"/>
                <w:sz w:val="20"/>
                <w:szCs w:val="20"/>
              </w:rPr>
              <w:t xml:space="preserve">b </w:t>
            </w:r>
            <w:r w:rsidRPr="004F626E">
              <w:rPr>
                <w:rFonts w:ascii="Verdana" w:hAnsi="Verdana" w:cs="Calibri"/>
                <w:sz w:val="20"/>
                <w:szCs w:val="20"/>
              </w:rPr>
              <w:tab/>
            </w:r>
            <w:proofErr w:type="gramStart"/>
            <w:r w:rsidRPr="004F626E">
              <w:rPr>
                <w:rFonts w:ascii="Verdana" w:hAnsi="Verdana" w:cs="Calibri"/>
                <w:sz w:val="20"/>
                <w:szCs w:val="20"/>
              </w:rPr>
              <w:t>The</w:t>
            </w:r>
            <w:proofErr w:type="gramEnd"/>
            <w:r w:rsidRPr="004F626E">
              <w:rPr>
                <w:rFonts w:ascii="Verdana" w:hAnsi="Verdana" w:cs="Calibri"/>
                <w:sz w:val="20"/>
                <w:szCs w:val="20"/>
              </w:rPr>
              <w:t xml:space="preserve"> results of the audit procedures performed, and the audit evidence obtained; and</w:t>
            </w:r>
          </w:p>
          <w:p w14:paraId="13044019" w14:textId="11C6C62D" w:rsidR="00E741BA" w:rsidRPr="00522E6E" w:rsidRDefault="00E741BA" w:rsidP="00E741BA">
            <w:pPr>
              <w:jc w:val="both"/>
              <w:rPr>
                <w:rFonts w:ascii="Verdana" w:hAnsi="Verdana" w:cs="Calibri"/>
                <w:bCs/>
                <w:sz w:val="20"/>
                <w:szCs w:val="20"/>
              </w:rPr>
            </w:pPr>
            <w:r w:rsidRPr="004F626E">
              <w:rPr>
                <w:rFonts w:ascii="Verdana" w:hAnsi="Verdana" w:cs="Calibri"/>
                <w:sz w:val="20"/>
                <w:szCs w:val="20"/>
              </w:rPr>
              <w:t xml:space="preserve">c </w:t>
            </w:r>
            <w:r w:rsidRPr="004F626E">
              <w:rPr>
                <w:rFonts w:ascii="Verdana" w:hAnsi="Verdana" w:cs="Calibri"/>
                <w:sz w:val="20"/>
                <w:szCs w:val="20"/>
              </w:rPr>
              <w:tab/>
              <w:t>Significant matters arising during the audit, the conclusions reached thereon, and significant professional judgments made in reaching those conclusions</w:t>
            </w:r>
          </w:p>
        </w:tc>
        <w:tc>
          <w:tcPr>
            <w:tcW w:w="1804" w:type="dxa"/>
          </w:tcPr>
          <w:p w14:paraId="251BC105" w14:textId="5AF35084" w:rsidR="00E741BA" w:rsidRDefault="00E741BA" w:rsidP="00E741BA">
            <w:pPr>
              <w:jc w:val="center"/>
              <w:rPr>
                <w:rFonts w:ascii="Verdana" w:hAnsi="Verdana"/>
                <w:sz w:val="20"/>
                <w:szCs w:val="20"/>
              </w:rPr>
            </w:pPr>
          </w:p>
        </w:tc>
        <w:tc>
          <w:tcPr>
            <w:tcW w:w="1804" w:type="dxa"/>
          </w:tcPr>
          <w:p w14:paraId="34C8B0AA" w14:textId="77777777" w:rsidR="00E741BA" w:rsidRDefault="00E741BA" w:rsidP="00E741BA">
            <w:pPr>
              <w:jc w:val="center"/>
              <w:rPr>
                <w:rFonts w:ascii="Verdana" w:hAnsi="Verdana"/>
                <w:sz w:val="20"/>
                <w:szCs w:val="20"/>
              </w:rPr>
            </w:pPr>
          </w:p>
        </w:tc>
      </w:tr>
      <w:tr w:rsidR="00E741BA" w14:paraId="1B0F9D11" w14:textId="77777777" w:rsidTr="00222F5B">
        <w:tc>
          <w:tcPr>
            <w:tcW w:w="901" w:type="dxa"/>
          </w:tcPr>
          <w:p w14:paraId="54179758" w14:textId="77777777" w:rsidR="00E741BA" w:rsidRDefault="00E741BA" w:rsidP="00E741BA">
            <w:pPr>
              <w:jc w:val="right"/>
              <w:rPr>
                <w:rFonts w:ascii="Verdana" w:hAnsi="Verdana"/>
                <w:sz w:val="20"/>
                <w:szCs w:val="20"/>
              </w:rPr>
            </w:pPr>
          </w:p>
        </w:tc>
        <w:tc>
          <w:tcPr>
            <w:tcW w:w="4510" w:type="dxa"/>
          </w:tcPr>
          <w:p w14:paraId="41094847" w14:textId="77777777" w:rsidR="00E741BA" w:rsidRPr="004F626E" w:rsidRDefault="00E741BA" w:rsidP="00E741BA">
            <w:pPr>
              <w:jc w:val="both"/>
              <w:rPr>
                <w:rFonts w:ascii="Verdana" w:hAnsi="Verdana" w:cs="Calibri"/>
                <w:sz w:val="20"/>
                <w:szCs w:val="20"/>
              </w:rPr>
            </w:pPr>
            <w:r w:rsidRPr="004F626E">
              <w:rPr>
                <w:rFonts w:ascii="Verdana" w:hAnsi="Verdana" w:cs="Calibri"/>
                <w:sz w:val="20"/>
                <w:szCs w:val="20"/>
              </w:rPr>
              <w:t>While documenting the nature, timing and extent of audit procedures performed, whether the auditor has recorded:</w:t>
            </w:r>
          </w:p>
          <w:p w14:paraId="1C26A0FD" w14:textId="77777777" w:rsidR="00E741BA" w:rsidRPr="004F626E" w:rsidRDefault="00E741BA" w:rsidP="00E741BA">
            <w:pPr>
              <w:ind w:left="288" w:hanging="288"/>
              <w:jc w:val="both"/>
              <w:rPr>
                <w:rFonts w:ascii="Verdana" w:hAnsi="Verdana" w:cs="Calibri"/>
                <w:sz w:val="20"/>
                <w:szCs w:val="20"/>
              </w:rPr>
            </w:pPr>
            <w:r w:rsidRPr="004F626E">
              <w:rPr>
                <w:rFonts w:ascii="Verdana" w:hAnsi="Verdana" w:cs="Calibri"/>
                <w:sz w:val="20"/>
                <w:szCs w:val="20"/>
              </w:rPr>
              <w:t>a</w:t>
            </w:r>
            <w:r w:rsidRPr="004F626E">
              <w:rPr>
                <w:rFonts w:ascii="Verdana" w:hAnsi="Verdana" w:cs="Calibri"/>
                <w:sz w:val="20"/>
                <w:szCs w:val="20"/>
              </w:rPr>
              <w:tab/>
              <w:t>The identifying characteristics of the specific items or matters tested;</w:t>
            </w:r>
          </w:p>
          <w:p w14:paraId="10FAD18B" w14:textId="77777777" w:rsidR="00E741BA" w:rsidRPr="004F626E" w:rsidRDefault="00E741BA" w:rsidP="00E741BA">
            <w:pPr>
              <w:ind w:left="288" w:hanging="288"/>
              <w:jc w:val="both"/>
              <w:rPr>
                <w:rFonts w:ascii="Verdana" w:hAnsi="Verdana" w:cs="Calibri"/>
                <w:sz w:val="20"/>
                <w:szCs w:val="20"/>
              </w:rPr>
            </w:pPr>
            <w:r w:rsidRPr="004F626E">
              <w:rPr>
                <w:rFonts w:ascii="Verdana" w:hAnsi="Verdana" w:cs="Calibri"/>
                <w:sz w:val="20"/>
                <w:szCs w:val="20"/>
              </w:rPr>
              <w:t>b</w:t>
            </w:r>
            <w:r w:rsidRPr="004F626E">
              <w:rPr>
                <w:rFonts w:ascii="Verdana" w:hAnsi="Verdana" w:cs="Calibri"/>
                <w:sz w:val="20"/>
                <w:szCs w:val="20"/>
              </w:rPr>
              <w:tab/>
              <w:t>Who performed the audit work and the date such work was completed; and</w:t>
            </w:r>
          </w:p>
          <w:p w14:paraId="2815E556" w14:textId="01458DDA" w:rsidR="00E741BA" w:rsidRPr="004F626E" w:rsidRDefault="00E741BA" w:rsidP="00E741BA">
            <w:pPr>
              <w:jc w:val="both"/>
              <w:rPr>
                <w:rFonts w:ascii="Verdana" w:hAnsi="Verdana" w:cs="Calibri"/>
                <w:sz w:val="20"/>
                <w:szCs w:val="20"/>
              </w:rPr>
            </w:pPr>
            <w:r w:rsidRPr="004F626E">
              <w:rPr>
                <w:rFonts w:ascii="Verdana" w:hAnsi="Verdana" w:cs="Calibri"/>
                <w:sz w:val="20"/>
                <w:szCs w:val="20"/>
              </w:rPr>
              <w:t>c</w:t>
            </w:r>
            <w:r w:rsidRPr="004F626E">
              <w:rPr>
                <w:rFonts w:ascii="Verdana" w:hAnsi="Verdana" w:cs="Calibri"/>
                <w:sz w:val="20"/>
                <w:szCs w:val="20"/>
              </w:rPr>
              <w:tab/>
              <w:t>Who reviewed the audit work performed and the date and extent of such review</w:t>
            </w:r>
          </w:p>
        </w:tc>
        <w:tc>
          <w:tcPr>
            <w:tcW w:w="1804" w:type="dxa"/>
          </w:tcPr>
          <w:p w14:paraId="6B0BC9F7" w14:textId="77777777" w:rsidR="00E741BA" w:rsidRDefault="00E741BA" w:rsidP="00E741BA">
            <w:pPr>
              <w:jc w:val="center"/>
              <w:rPr>
                <w:rFonts w:ascii="Verdana" w:hAnsi="Verdana"/>
                <w:sz w:val="20"/>
                <w:szCs w:val="20"/>
              </w:rPr>
            </w:pPr>
          </w:p>
        </w:tc>
        <w:tc>
          <w:tcPr>
            <w:tcW w:w="1804" w:type="dxa"/>
          </w:tcPr>
          <w:p w14:paraId="3E4FEBA3" w14:textId="77777777" w:rsidR="00E741BA" w:rsidRDefault="00E741BA" w:rsidP="00E741BA">
            <w:pPr>
              <w:jc w:val="center"/>
              <w:rPr>
                <w:rFonts w:ascii="Verdana" w:hAnsi="Verdana"/>
                <w:sz w:val="20"/>
                <w:szCs w:val="20"/>
              </w:rPr>
            </w:pPr>
          </w:p>
        </w:tc>
      </w:tr>
      <w:tr w:rsidR="00E741BA" w14:paraId="4D634FBA" w14:textId="77777777" w:rsidTr="00222F5B">
        <w:tc>
          <w:tcPr>
            <w:tcW w:w="901" w:type="dxa"/>
          </w:tcPr>
          <w:p w14:paraId="138229BD" w14:textId="77777777" w:rsidR="00E741BA" w:rsidRDefault="00E741BA" w:rsidP="00E741BA">
            <w:pPr>
              <w:jc w:val="right"/>
              <w:rPr>
                <w:rFonts w:ascii="Verdana" w:hAnsi="Verdana"/>
                <w:sz w:val="20"/>
                <w:szCs w:val="20"/>
              </w:rPr>
            </w:pPr>
          </w:p>
        </w:tc>
        <w:tc>
          <w:tcPr>
            <w:tcW w:w="4510" w:type="dxa"/>
          </w:tcPr>
          <w:p w14:paraId="0387E6DE" w14:textId="75F6673C" w:rsidR="00E741BA" w:rsidRPr="004F626E" w:rsidRDefault="00E741BA" w:rsidP="00E741BA">
            <w:pPr>
              <w:jc w:val="both"/>
              <w:rPr>
                <w:rFonts w:ascii="Verdana" w:hAnsi="Verdana" w:cs="Calibri"/>
                <w:sz w:val="20"/>
                <w:szCs w:val="20"/>
              </w:rPr>
            </w:pPr>
            <w:r w:rsidRPr="004F626E">
              <w:rPr>
                <w:rFonts w:ascii="Verdana" w:hAnsi="Verdana" w:cs="Calibri"/>
                <w:sz w:val="20"/>
                <w:szCs w:val="20"/>
              </w:rPr>
              <w:t xml:space="preserve">Whether discussions of significant matters with management, those charged with governance, and others, including the nature of the significant matters discussed and when and with whom the discussions took place is properly documented </w:t>
            </w:r>
          </w:p>
        </w:tc>
        <w:tc>
          <w:tcPr>
            <w:tcW w:w="1804" w:type="dxa"/>
          </w:tcPr>
          <w:p w14:paraId="0FB096C3" w14:textId="77777777" w:rsidR="00E741BA" w:rsidRDefault="00E741BA" w:rsidP="00E741BA">
            <w:pPr>
              <w:jc w:val="center"/>
              <w:rPr>
                <w:rFonts w:ascii="Verdana" w:hAnsi="Verdana"/>
                <w:sz w:val="20"/>
                <w:szCs w:val="20"/>
              </w:rPr>
            </w:pPr>
          </w:p>
        </w:tc>
        <w:tc>
          <w:tcPr>
            <w:tcW w:w="1804" w:type="dxa"/>
          </w:tcPr>
          <w:p w14:paraId="04946E97" w14:textId="77777777" w:rsidR="00E741BA" w:rsidRDefault="00E741BA" w:rsidP="00E741BA">
            <w:pPr>
              <w:jc w:val="center"/>
              <w:rPr>
                <w:rFonts w:ascii="Verdana" w:hAnsi="Verdana"/>
                <w:sz w:val="20"/>
                <w:szCs w:val="20"/>
              </w:rPr>
            </w:pPr>
          </w:p>
        </w:tc>
      </w:tr>
      <w:tr w:rsidR="00E741BA" w14:paraId="10E42C11" w14:textId="77777777" w:rsidTr="00222F5B">
        <w:tc>
          <w:tcPr>
            <w:tcW w:w="901" w:type="dxa"/>
          </w:tcPr>
          <w:p w14:paraId="6235B5DE" w14:textId="77777777" w:rsidR="00E741BA" w:rsidRDefault="00E741BA" w:rsidP="00E741BA">
            <w:pPr>
              <w:jc w:val="right"/>
              <w:rPr>
                <w:rFonts w:ascii="Verdana" w:hAnsi="Verdana"/>
                <w:sz w:val="20"/>
                <w:szCs w:val="20"/>
              </w:rPr>
            </w:pPr>
          </w:p>
        </w:tc>
        <w:tc>
          <w:tcPr>
            <w:tcW w:w="4510" w:type="dxa"/>
          </w:tcPr>
          <w:p w14:paraId="418EFB36" w14:textId="1C7B5548" w:rsidR="00E741BA" w:rsidRPr="004F626E" w:rsidRDefault="00E741BA" w:rsidP="00E741BA">
            <w:pPr>
              <w:jc w:val="both"/>
              <w:rPr>
                <w:rFonts w:ascii="Verdana" w:hAnsi="Verdana" w:cs="Calibri"/>
                <w:sz w:val="20"/>
                <w:szCs w:val="20"/>
              </w:rPr>
            </w:pPr>
            <w:r w:rsidRPr="004F626E">
              <w:rPr>
                <w:rFonts w:ascii="Verdana" w:hAnsi="Verdana" w:cs="Calibri"/>
                <w:sz w:val="20"/>
                <w:szCs w:val="20"/>
              </w:rPr>
              <w:t>Where the auditor identified information that is inconsistent with the auditor’s final conclusion regarding a significant matter, whether the auditor has documented how the auditor addressed the inconsistency</w:t>
            </w:r>
          </w:p>
        </w:tc>
        <w:tc>
          <w:tcPr>
            <w:tcW w:w="1804" w:type="dxa"/>
          </w:tcPr>
          <w:p w14:paraId="2548203C" w14:textId="77777777" w:rsidR="00E741BA" w:rsidRDefault="00E741BA" w:rsidP="00E741BA">
            <w:pPr>
              <w:jc w:val="center"/>
              <w:rPr>
                <w:rFonts w:ascii="Verdana" w:hAnsi="Verdana"/>
                <w:sz w:val="20"/>
                <w:szCs w:val="20"/>
              </w:rPr>
            </w:pPr>
          </w:p>
        </w:tc>
        <w:tc>
          <w:tcPr>
            <w:tcW w:w="1804" w:type="dxa"/>
          </w:tcPr>
          <w:p w14:paraId="5B095A90" w14:textId="77777777" w:rsidR="00E741BA" w:rsidRDefault="00E741BA" w:rsidP="00E741BA">
            <w:pPr>
              <w:jc w:val="center"/>
              <w:rPr>
                <w:rFonts w:ascii="Verdana" w:hAnsi="Verdana"/>
                <w:sz w:val="20"/>
                <w:szCs w:val="20"/>
              </w:rPr>
            </w:pPr>
          </w:p>
        </w:tc>
      </w:tr>
      <w:tr w:rsidR="00E741BA" w14:paraId="25C5C7D0" w14:textId="77777777" w:rsidTr="00222F5B">
        <w:tc>
          <w:tcPr>
            <w:tcW w:w="901" w:type="dxa"/>
          </w:tcPr>
          <w:p w14:paraId="6660349C" w14:textId="77777777" w:rsidR="00E741BA" w:rsidRDefault="00E741BA" w:rsidP="00E741BA">
            <w:pPr>
              <w:jc w:val="right"/>
              <w:rPr>
                <w:rFonts w:ascii="Verdana" w:hAnsi="Verdana"/>
                <w:sz w:val="20"/>
                <w:szCs w:val="20"/>
              </w:rPr>
            </w:pPr>
          </w:p>
        </w:tc>
        <w:tc>
          <w:tcPr>
            <w:tcW w:w="4510" w:type="dxa"/>
          </w:tcPr>
          <w:p w14:paraId="13CF4062" w14:textId="2F8F2F6F" w:rsidR="00E741BA" w:rsidRPr="004F626E" w:rsidRDefault="00E741BA" w:rsidP="00E741BA">
            <w:pPr>
              <w:jc w:val="both"/>
              <w:rPr>
                <w:rFonts w:ascii="Verdana" w:hAnsi="Verdana" w:cs="Calibri"/>
                <w:sz w:val="20"/>
                <w:szCs w:val="20"/>
              </w:rPr>
            </w:pPr>
            <w:r w:rsidRPr="004F626E">
              <w:rPr>
                <w:rFonts w:ascii="Verdana" w:hAnsi="Verdana" w:cs="Calibri"/>
                <w:sz w:val="20"/>
                <w:szCs w:val="20"/>
              </w:rPr>
              <w:t>Where in exceptional circumstances, the auditor judges it necessary to depart from a relevant requirement in a SA, whether the auditor has documented how the alternative audit procedures performed achieve the aim of that requirement, and the reasons for the departure</w:t>
            </w:r>
          </w:p>
        </w:tc>
        <w:tc>
          <w:tcPr>
            <w:tcW w:w="1804" w:type="dxa"/>
          </w:tcPr>
          <w:p w14:paraId="10E59ECF" w14:textId="77777777" w:rsidR="00E741BA" w:rsidRDefault="00E741BA" w:rsidP="00E741BA">
            <w:pPr>
              <w:jc w:val="center"/>
              <w:rPr>
                <w:rFonts w:ascii="Verdana" w:hAnsi="Verdana"/>
                <w:sz w:val="20"/>
                <w:szCs w:val="20"/>
              </w:rPr>
            </w:pPr>
          </w:p>
        </w:tc>
        <w:tc>
          <w:tcPr>
            <w:tcW w:w="1804" w:type="dxa"/>
          </w:tcPr>
          <w:p w14:paraId="540A2F4F" w14:textId="77777777" w:rsidR="00E741BA" w:rsidRDefault="00E741BA" w:rsidP="00E741BA">
            <w:pPr>
              <w:jc w:val="center"/>
              <w:rPr>
                <w:rFonts w:ascii="Verdana" w:hAnsi="Verdana"/>
                <w:sz w:val="20"/>
                <w:szCs w:val="20"/>
              </w:rPr>
            </w:pPr>
          </w:p>
        </w:tc>
      </w:tr>
      <w:tr w:rsidR="00E741BA" w14:paraId="0F7489F1" w14:textId="77777777" w:rsidTr="00222F5B">
        <w:tc>
          <w:tcPr>
            <w:tcW w:w="901" w:type="dxa"/>
          </w:tcPr>
          <w:p w14:paraId="01540988" w14:textId="77777777" w:rsidR="00E741BA" w:rsidRDefault="00E741BA" w:rsidP="00E741BA">
            <w:pPr>
              <w:jc w:val="right"/>
              <w:rPr>
                <w:rFonts w:ascii="Verdana" w:hAnsi="Verdana"/>
                <w:sz w:val="20"/>
                <w:szCs w:val="20"/>
              </w:rPr>
            </w:pPr>
          </w:p>
        </w:tc>
        <w:tc>
          <w:tcPr>
            <w:tcW w:w="4510" w:type="dxa"/>
          </w:tcPr>
          <w:p w14:paraId="4F2EC720" w14:textId="77777777" w:rsidR="00E741BA" w:rsidRPr="004F626E" w:rsidRDefault="00E741BA" w:rsidP="00E741BA">
            <w:pPr>
              <w:jc w:val="both"/>
              <w:rPr>
                <w:rFonts w:ascii="Verdana" w:hAnsi="Verdana" w:cs="Calibri"/>
                <w:sz w:val="20"/>
                <w:szCs w:val="20"/>
              </w:rPr>
            </w:pPr>
            <w:r w:rsidRPr="004F626E">
              <w:rPr>
                <w:rFonts w:ascii="Verdana" w:hAnsi="Verdana" w:cs="Calibri"/>
                <w:sz w:val="20"/>
                <w:szCs w:val="20"/>
              </w:rPr>
              <w:t xml:space="preserve">Where in exceptional circumstances, the auditor performs new or additional audit procedures or draws new conclusions after </w:t>
            </w:r>
            <w:r w:rsidRPr="004F626E">
              <w:rPr>
                <w:rFonts w:ascii="Verdana" w:hAnsi="Verdana" w:cs="Calibri"/>
                <w:sz w:val="20"/>
                <w:szCs w:val="20"/>
              </w:rPr>
              <w:lastRenderedPageBreak/>
              <w:t xml:space="preserve">the date of the auditor’s report, whether the auditor has documented: </w:t>
            </w:r>
          </w:p>
          <w:p w14:paraId="509A012C" w14:textId="77777777" w:rsidR="00E741BA" w:rsidRPr="004F626E" w:rsidRDefault="00E741BA" w:rsidP="00E741BA">
            <w:pPr>
              <w:ind w:left="288" w:hanging="288"/>
              <w:jc w:val="both"/>
              <w:rPr>
                <w:rFonts w:ascii="Verdana" w:hAnsi="Verdana" w:cs="Calibri"/>
                <w:sz w:val="20"/>
                <w:szCs w:val="20"/>
              </w:rPr>
            </w:pPr>
            <w:r w:rsidRPr="004F626E">
              <w:rPr>
                <w:rFonts w:ascii="Verdana" w:hAnsi="Verdana" w:cs="Calibri"/>
                <w:sz w:val="20"/>
                <w:szCs w:val="20"/>
              </w:rPr>
              <w:t xml:space="preserve">a </w:t>
            </w:r>
            <w:r w:rsidRPr="004F626E">
              <w:rPr>
                <w:rFonts w:ascii="Verdana" w:hAnsi="Verdana" w:cs="Calibri"/>
                <w:sz w:val="20"/>
                <w:szCs w:val="20"/>
              </w:rPr>
              <w:tab/>
            </w:r>
            <w:proofErr w:type="gramStart"/>
            <w:r w:rsidRPr="004F626E">
              <w:rPr>
                <w:rFonts w:ascii="Verdana" w:hAnsi="Verdana" w:cs="Calibri"/>
                <w:sz w:val="20"/>
                <w:szCs w:val="20"/>
              </w:rPr>
              <w:t>The</w:t>
            </w:r>
            <w:proofErr w:type="gramEnd"/>
            <w:r w:rsidRPr="004F626E">
              <w:rPr>
                <w:rFonts w:ascii="Verdana" w:hAnsi="Verdana" w:cs="Calibri"/>
                <w:sz w:val="20"/>
                <w:szCs w:val="20"/>
              </w:rPr>
              <w:t xml:space="preserve"> circumstances encountered;</w:t>
            </w:r>
          </w:p>
          <w:p w14:paraId="3F2BE587" w14:textId="77777777" w:rsidR="00E741BA" w:rsidRPr="004F626E" w:rsidRDefault="00E741BA" w:rsidP="00E741BA">
            <w:pPr>
              <w:ind w:left="288" w:hanging="288"/>
              <w:jc w:val="both"/>
              <w:rPr>
                <w:rFonts w:ascii="Verdana" w:hAnsi="Verdana" w:cs="Calibri"/>
                <w:sz w:val="20"/>
                <w:szCs w:val="20"/>
              </w:rPr>
            </w:pPr>
            <w:r w:rsidRPr="004F626E">
              <w:rPr>
                <w:rFonts w:ascii="Verdana" w:hAnsi="Verdana" w:cs="Calibri"/>
                <w:sz w:val="20"/>
                <w:szCs w:val="20"/>
              </w:rPr>
              <w:t xml:space="preserve">b </w:t>
            </w:r>
            <w:r w:rsidRPr="004F626E">
              <w:rPr>
                <w:rFonts w:ascii="Verdana" w:hAnsi="Verdana" w:cs="Calibri"/>
                <w:sz w:val="20"/>
                <w:szCs w:val="20"/>
              </w:rPr>
              <w:tab/>
            </w:r>
            <w:proofErr w:type="gramStart"/>
            <w:r w:rsidRPr="004F626E">
              <w:rPr>
                <w:rFonts w:ascii="Verdana" w:hAnsi="Verdana" w:cs="Calibri"/>
                <w:sz w:val="20"/>
                <w:szCs w:val="20"/>
              </w:rPr>
              <w:t>The</w:t>
            </w:r>
            <w:proofErr w:type="gramEnd"/>
            <w:r w:rsidRPr="004F626E">
              <w:rPr>
                <w:rFonts w:ascii="Verdana" w:hAnsi="Verdana" w:cs="Calibri"/>
                <w:sz w:val="20"/>
                <w:szCs w:val="20"/>
              </w:rPr>
              <w:t xml:space="preserve"> new or additional audit procedures performed, audit evidence obtained, and conclusions reached, and their effect on the auditor’s report; and</w:t>
            </w:r>
          </w:p>
          <w:p w14:paraId="0FFE4E59" w14:textId="12113F24" w:rsidR="00E741BA" w:rsidRPr="004F626E" w:rsidRDefault="00E741BA" w:rsidP="00E741BA">
            <w:pPr>
              <w:jc w:val="both"/>
              <w:rPr>
                <w:rFonts w:ascii="Verdana" w:hAnsi="Verdana" w:cs="Calibri"/>
                <w:sz w:val="20"/>
                <w:szCs w:val="20"/>
              </w:rPr>
            </w:pPr>
            <w:r w:rsidRPr="004F626E">
              <w:rPr>
                <w:rFonts w:ascii="Verdana" w:hAnsi="Verdana" w:cs="Calibri"/>
                <w:sz w:val="20"/>
                <w:szCs w:val="20"/>
              </w:rPr>
              <w:t xml:space="preserve">c </w:t>
            </w:r>
            <w:r w:rsidRPr="004F626E">
              <w:rPr>
                <w:rFonts w:ascii="Verdana" w:hAnsi="Verdana" w:cs="Calibri"/>
                <w:sz w:val="20"/>
                <w:szCs w:val="20"/>
              </w:rPr>
              <w:tab/>
              <w:t>When and by whom the resulting changes to audit documentation were made and reviewed</w:t>
            </w:r>
          </w:p>
        </w:tc>
        <w:tc>
          <w:tcPr>
            <w:tcW w:w="1804" w:type="dxa"/>
          </w:tcPr>
          <w:p w14:paraId="2A1058B1" w14:textId="77777777" w:rsidR="00E741BA" w:rsidRDefault="00E741BA" w:rsidP="00E741BA">
            <w:pPr>
              <w:jc w:val="center"/>
              <w:rPr>
                <w:rFonts w:ascii="Verdana" w:hAnsi="Verdana"/>
                <w:sz w:val="20"/>
                <w:szCs w:val="20"/>
              </w:rPr>
            </w:pPr>
          </w:p>
        </w:tc>
        <w:tc>
          <w:tcPr>
            <w:tcW w:w="1804" w:type="dxa"/>
          </w:tcPr>
          <w:p w14:paraId="502751A8" w14:textId="77777777" w:rsidR="00E741BA" w:rsidRDefault="00E741BA" w:rsidP="00E741BA">
            <w:pPr>
              <w:jc w:val="center"/>
              <w:rPr>
                <w:rFonts w:ascii="Verdana" w:hAnsi="Verdana"/>
                <w:sz w:val="20"/>
                <w:szCs w:val="20"/>
              </w:rPr>
            </w:pPr>
          </w:p>
        </w:tc>
      </w:tr>
      <w:tr w:rsidR="00E741BA" w14:paraId="62FBC13D" w14:textId="77777777" w:rsidTr="00222F5B">
        <w:tc>
          <w:tcPr>
            <w:tcW w:w="901" w:type="dxa"/>
          </w:tcPr>
          <w:p w14:paraId="345419A7" w14:textId="77777777" w:rsidR="00E741BA" w:rsidRDefault="00E741BA" w:rsidP="00E741BA">
            <w:pPr>
              <w:jc w:val="right"/>
              <w:rPr>
                <w:rFonts w:ascii="Verdana" w:hAnsi="Verdana"/>
                <w:sz w:val="20"/>
                <w:szCs w:val="20"/>
              </w:rPr>
            </w:pPr>
          </w:p>
        </w:tc>
        <w:tc>
          <w:tcPr>
            <w:tcW w:w="4510" w:type="dxa"/>
          </w:tcPr>
          <w:p w14:paraId="1968ED6B" w14:textId="6F312FFA" w:rsidR="00E741BA" w:rsidRPr="004F626E" w:rsidRDefault="00E741BA" w:rsidP="00E741BA">
            <w:pPr>
              <w:jc w:val="both"/>
              <w:rPr>
                <w:rFonts w:ascii="Verdana" w:hAnsi="Verdana" w:cs="Calibri"/>
                <w:sz w:val="20"/>
                <w:szCs w:val="20"/>
              </w:rPr>
            </w:pPr>
            <w:r w:rsidRPr="004F626E">
              <w:rPr>
                <w:rFonts w:ascii="Verdana" w:hAnsi="Verdana" w:cs="Calibri"/>
                <w:sz w:val="20"/>
                <w:szCs w:val="20"/>
              </w:rPr>
              <w:t>Whether the auditor has assembled the audit documentation in an audit file and completes the administrative process of assembling the final audit file on a timely basis after the date of the auditor’s report</w:t>
            </w:r>
          </w:p>
        </w:tc>
        <w:tc>
          <w:tcPr>
            <w:tcW w:w="1804" w:type="dxa"/>
          </w:tcPr>
          <w:p w14:paraId="6968DBDD" w14:textId="77777777" w:rsidR="00E741BA" w:rsidRDefault="00E741BA" w:rsidP="00E741BA">
            <w:pPr>
              <w:jc w:val="center"/>
              <w:rPr>
                <w:rFonts w:ascii="Verdana" w:hAnsi="Verdana"/>
                <w:sz w:val="20"/>
                <w:szCs w:val="20"/>
              </w:rPr>
            </w:pPr>
          </w:p>
        </w:tc>
        <w:tc>
          <w:tcPr>
            <w:tcW w:w="1804" w:type="dxa"/>
          </w:tcPr>
          <w:p w14:paraId="76C79DC0" w14:textId="77777777" w:rsidR="00E741BA" w:rsidRDefault="00E741BA" w:rsidP="00E741BA">
            <w:pPr>
              <w:jc w:val="center"/>
              <w:rPr>
                <w:rFonts w:ascii="Verdana" w:hAnsi="Verdana"/>
                <w:sz w:val="20"/>
                <w:szCs w:val="20"/>
              </w:rPr>
            </w:pPr>
          </w:p>
        </w:tc>
      </w:tr>
      <w:tr w:rsidR="00E741BA" w14:paraId="46EDEC87" w14:textId="77777777" w:rsidTr="00222F5B">
        <w:tc>
          <w:tcPr>
            <w:tcW w:w="901" w:type="dxa"/>
          </w:tcPr>
          <w:p w14:paraId="6E17C236" w14:textId="77777777" w:rsidR="00E741BA" w:rsidRDefault="00E741BA" w:rsidP="00E741BA">
            <w:pPr>
              <w:jc w:val="right"/>
              <w:rPr>
                <w:rFonts w:ascii="Verdana" w:hAnsi="Verdana"/>
                <w:sz w:val="20"/>
                <w:szCs w:val="20"/>
              </w:rPr>
            </w:pPr>
          </w:p>
        </w:tc>
        <w:tc>
          <w:tcPr>
            <w:tcW w:w="4510" w:type="dxa"/>
          </w:tcPr>
          <w:p w14:paraId="3097D35B" w14:textId="77777777" w:rsidR="00E741BA" w:rsidRPr="004F626E" w:rsidRDefault="00E741BA" w:rsidP="00E741BA">
            <w:pPr>
              <w:jc w:val="both"/>
              <w:rPr>
                <w:rFonts w:ascii="Verdana" w:hAnsi="Verdana" w:cs="Calibri"/>
                <w:sz w:val="20"/>
                <w:szCs w:val="20"/>
              </w:rPr>
            </w:pPr>
            <w:r w:rsidRPr="004F626E">
              <w:rPr>
                <w:rFonts w:ascii="Verdana" w:hAnsi="Verdana" w:cs="Calibri"/>
                <w:sz w:val="20"/>
                <w:szCs w:val="20"/>
              </w:rPr>
              <w:t xml:space="preserve">Where the auditor finds it necessary to modify existing audit documentation or add new audit documentation after the assembly of the final audit file has been completed, whether the auditor has, regardless of the nature of the modifications or additions, documented: </w:t>
            </w:r>
          </w:p>
          <w:p w14:paraId="4B941B81" w14:textId="77777777" w:rsidR="00E741BA" w:rsidRPr="004F626E" w:rsidRDefault="00E741BA" w:rsidP="00E741BA">
            <w:pPr>
              <w:ind w:left="288" w:hanging="288"/>
              <w:jc w:val="both"/>
              <w:rPr>
                <w:rFonts w:ascii="Verdana" w:hAnsi="Verdana" w:cs="Calibri"/>
                <w:sz w:val="20"/>
                <w:szCs w:val="20"/>
              </w:rPr>
            </w:pPr>
            <w:r w:rsidRPr="004F626E">
              <w:rPr>
                <w:rFonts w:ascii="Verdana" w:hAnsi="Verdana" w:cs="Calibri"/>
                <w:sz w:val="20"/>
                <w:szCs w:val="20"/>
              </w:rPr>
              <w:t>a</w:t>
            </w:r>
            <w:r w:rsidRPr="004F626E">
              <w:rPr>
                <w:rFonts w:ascii="Verdana" w:hAnsi="Verdana" w:cs="Calibri"/>
                <w:sz w:val="20"/>
                <w:szCs w:val="20"/>
              </w:rPr>
              <w:tab/>
            </w:r>
            <w:proofErr w:type="gramStart"/>
            <w:r w:rsidRPr="004F626E">
              <w:rPr>
                <w:rFonts w:ascii="Verdana" w:hAnsi="Verdana" w:cs="Calibri"/>
                <w:sz w:val="20"/>
                <w:szCs w:val="20"/>
              </w:rPr>
              <w:t>The</w:t>
            </w:r>
            <w:proofErr w:type="gramEnd"/>
            <w:r w:rsidRPr="004F626E">
              <w:rPr>
                <w:rFonts w:ascii="Verdana" w:hAnsi="Verdana" w:cs="Calibri"/>
                <w:sz w:val="20"/>
                <w:szCs w:val="20"/>
              </w:rPr>
              <w:t xml:space="preserve"> specific reasons for making them; and</w:t>
            </w:r>
          </w:p>
          <w:p w14:paraId="2082853C" w14:textId="0BF00EB7" w:rsidR="00E741BA" w:rsidRPr="004F626E" w:rsidRDefault="00E741BA" w:rsidP="00E741BA">
            <w:pPr>
              <w:jc w:val="both"/>
              <w:rPr>
                <w:rFonts w:ascii="Verdana" w:hAnsi="Verdana" w:cs="Calibri"/>
                <w:sz w:val="20"/>
                <w:szCs w:val="20"/>
              </w:rPr>
            </w:pPr>
            <w:r w:rsidRPr="004F626E">
              <w:rPr>
                <w:rFonts w:ascii="Verdana" w:hAnsi="Verdana" w:cs="Calibri"/>
                <w:sz w:val="20"/>
                <w:szCs w:val="20"/>
              </w:rPr>
              <w:t>b</w:t>
            </w:r>
            <w:r w:rsidRPr="004F626E">
              <w:rPr>
                <w:rFonts w:ascii="Verdana" w:hAnsi="Verdana" w:cs="Calibri"/>
                <w:sz w:val="20"/>
                <w:szCs w:val="20"/>
              </w:rPr>
              <w:tab/>
              <w:t>When and by whom they were made and reviewed</w:t>
            </w:r>
          </w:p>
        </w:tc>
        <w:tc>
          <w:tcPr>
            <w:tcW w:w="1804" w:type="dxa"/>
          </w:tcPr>
          <w:p w14:paraId="4A3E0CC3" w14:textId="77777777" w:rsidR="00E741BA" w:rsidRDefault="00E741BA" w:rsidP="00E741BA">
            <w:pPr>
              <w:jc w:val="center"/>
              <w:rPr>
                <w:rFonts w:ascii="Verdana" w:hAnsi="Verdana"/>
                <w:sz w:val="20"/>
                <w:szCs w:val="20"/>
              </w:rPr>
            </w:pPr>
          </w:p>
        </w:tc>
        <w:tc>
          <w:tcPr>
            <w:tcW w:w="1804" w:type="dxa"/>
          </w:tcPr>
          <w:p w14:paraId="497C76FF" w14:textId="77777777" w:rsidR="00E741BA" w:rsidRDefault="00E741BA" w:rsidP="00E741BA">
            <w:pPr>
              <w:jc w:val="center"/>
              <w:rPr>
                <w:rFonts w:ascii="Verdana" w:hAnsi="Verdana"/>
                <w:sz w:val="20"/>
                <w:szCs w:val="20"/>
              </w:rPr>
            </w:pPr>
          </w:p>
        </w:tc>
      </w:tr>
    </w:tbl>
    <w:p w14:paraId="5DD1AEE4" w14:textId="66194C46" w:rsidR="004F626E" w:rsidRDefault="004F626E" w:rsidP="005E1DE8">
      <w:pPr>
        <w:rPr>
          <w:rFonts w:ascii="Verdana" w:hAnsi="Verdana"/>
          <w:sz w:val="20"/>
          <w:szCs w:val="20"/>
        </w:rPr>
      </w:pPr>
    </w:p>
    <w:p w14:paraId="738FF969" w14:textId="6AB16AEB" w:rsidR="004F626E" w:rsidRDefault="004F626E" w:rsidP="005E1DE8">
      <w:pPr>
        <w:rPr>
          <w:rFonts w:ascii="Verdana" w:hAnsi="Verdana"/>
          <w:sz w:val="20"/>
          <w:szCs w:val="20"/>
        </w:rPr>
      </w:pPr>
    </w:p>
    <w:tbl>
      <w:tblPr>
        <w:tblStyle w:val="TableGrid"/>
        <w:tblW w:w="0" w:type="auto"/>
        <w:tblLook w:val="04A0" w:firstRow="1" w:lastRow="0" w:firstColumn="1" w:lastColumn="0" w:noHBand="0" w:noVBand="1"/>
      </w:tblPr>
      <w:tblGrid>
        <w:gridCol w:w="3006"/>
        <w:gridCol w:w="3006"/>
        <w:gridCol w:w="3007"/>
      </w:tblGrid>
      <w:tr w:rsidR="004F626E" w14:paraId="5E8D1988" w14:textId="77777777" w:rsidTr="004F626E">
        <w:tc>
          <w:tcPr>
            <w:tcW w:w="3006" w:type="dxa"/>
          </w:tcPr>
          <w:p w14:paraId="64B046F9" w14:textId="61E4B56F" w:rsidR="004F626E" w:rsidRPr="004F626E" w:rsidRDefault="004F626E" w:rsidP="004F626E">
            <w:pPr>
              <w:jc w:val="center"/>
              <w:rPr>
                <w:rFonts w:ascii="Verdana" w:hAnsi="Verdana"/>
                <w:b/>
                <w:bCs/>
                <w:sz w:val="20"/>
                <w:szCs w:val="20"/>
              </w:rPr>
            </w:pPr>
            <w:r w:rsidRPr="004F626E">
              <w:rPr>
                <w:rFonts w:ascii="Verdana" w:hAnsi="Verdana"/>
                <w:b/>
                <w:bCs/>
                <w:sz w:val="20"/>
                <w:szCs w:val="20"/>
              </w:rPr>
              <w:t>Compiled by</w:t>
            </w:r>
          </w:p>
        </w:tc>
        <w:tc>
          <w:tcPr>
            <w:tcW w:w="3006" w:type="dxa"/>
          </w:tcPr>
          <w:p w14:paraId="599FB884" w14:textId="6A9C647D" w:rsidR="004F626E" w:rsidRPr="004F626E" w:rsidRDefault="004F626E" w:rsidP="004F626E">
            <w:pPr>
              <w:jc w:val="center"/>
              <w:rPr>
                <w:rFonts w:ascii="Verdana" w:hAnsi="Verdana"/>
                <w:b/>
                <w:bCs/>
                <w:sz w:val="20"/>
                <w:szCs w:val="20"/>
              </w:rPr>
            </w:pPr>
            <w:r w:rsidRPr="004F626E">
              <w:rPr>
                <w:rFonts w:ascii="Verdana" w:hAnsi="Verdana"/>
                <w:b/>
                <w:bCs/>
                <w:sz w:val="20"/>
                <w:szCs w:val="20"/>
              </w:rPr>
              <w:t>Engagement Partner</w:t>
            </w:r>
          </w:p>
        </w:tc>
        <w:tc>
          <w:tcPr>
            <w:tcW w:w="3007" w:type="dxa"/>
          </w:tcPr>
          <w:p w14:paraId="5F7675AB" w14:textId="7D48BE17" w:rsidR="004F626E" w:rsidRPr="004F626E" w:rsidRDefault="004F626E" w:rsidP="004F626E">
            <w:pPr>
              <w:jc w:val="center"/>
              <w:rPr>
                <w:rFonts w:ascii="Verdana" w:hAnsi="Verdana"/>
                <w:b/>
                <w:bCs/>
                <w:sz w:val="20"/>
                <w:szCs w:val="20"/>
              </w:rPr>
            </w:pPr>
            <w:r w:rsidRPr="004F626E">
              <w:rPr>
                <w:rFonts w:ascii="Verdana" w:hAnsi="Verdana"/>
                <w:b/>
                <w:bCs/>
                <w:sz w:val="20"/>
                <w:szCs w:val="20"/>
              </w:rPr>
              <w:t>Reviewed by</w:t>
            </w:r>
          </w:p>
        </w:tc>
      </w:tr>
    </w:tbl>
    <w:p w14:paraId="26FDC2FE" w14:textId="702E4564" w:rsidR="004F626E" w:rsidRDefault="004F626E" w:rsidP="005E1DE8">
      <w:pPr>
        <w:rPr>
          <w:rFonts w:ascii="Verdana" w:hAnsi="Verdana"/>
          <w:sz w:val="20"/>
          <w:szCs w:val="20"/>
        </w:rPr>
      </w:pPr>
    </w:p>
    <w:p w14:paraId="6397F6FE" w14:textId="6041D58B" w:rsidR="00D13E51" w:rsidRDefault="00D13E51">
      <w:pPr>
        <w:rPr>
          <w:rFonts w:ascii="Verdana" w:hAnsi="Verdana"/>
          <w:sz w:val="20"/>
          <w:szCs w:val="20"/>
        </w:rPr>
      </w:pPr>
    </w:p>
    <w:p w14:paraId="105A3990" w14:textId="77777777" w:rsidR="00E741BA" w:rsidRDefault="00E741BA" w:rsidP="00E741BA">
      <w:pPr>
        <w:rPr>
          <w:rFonts w:ascii="Verdana" w:hAnsi="Verdana"/>
          <w:sz w:val="20"/>
          <w:szCs w:val="20"/>
        </w:rPr>
      </w:pPr>
    </w:p>
    <w:sectPr w:rsidR="00E741BA" w:rsidSect="004F626E">
      <w:headerReference w:type="default" r:id="rId8"/>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C7545" w14:textId="77777777" w:rsidR="00222F5B" w:rsidRDefault="00222F5B" w:rsidP="006E2973">
      <w:r>
        <w:separator/>
      </w:r>
    </w:p>
  </w:endnote>
  <w:endnote w:type="continuationSeparator" w:id="0">
    <w:p w14:paraId="4A28ED3E" w14:textId="77777777" w:rsidR="00222F5B" w:rsidRDefault="00222F5B" w:rsidP="006E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FD98A" w14:textId="7EFD103C" w:rsidR="00222F5B" w:rsidRPr="004F626E" w:rsidRDefault="00222F5B" w:rsidP="004F626E">
    <w:pPr>
      <w:pStyle w:val="Footer"/>
      <w:rPr>
        <w:rFonts w:asciiTheme="minorHAnsi" w:hAnsiTheme="minorHAnsi" w:cstheme="minorHAnsi"/>
        <w:sz w:val="20"/>
        <w:szCs w:val="20"/>
      </w:rPr>
    </w:pPr>
    <w:r w:rsidRPr="004F626E">
      <w:rPr>
        <w:rFonts w:asciiTheme="minorHAnsi" w:hAnsiTheme="minorHAnsi" w:cstheme="minorHAnsi"/>
        <w:sz w:val="20"/>
        <w:szCs w:val="20"/>
      </w:rPr>
      <w:t>SA 2</w:t>
    </w:r>
    <w:r w:rsidR="003F400D">
      <w:rPr>
        <w:rFonts w:asciiTheme="minorHAnsi" w:hAnsiTheme="minorHAnsi" w:cstheme="minorHAnsi"/>
        <w:sz w:val="20"/>
        <w:szCs w:val="20"/>
      </w:rPr>
      <w:t>3</w:t>
    </w:r>
    <w:r w:rsidRPr="004F626E">
      <w:rPr>
        <w:rFonts w:asciiTheme="minorHAnsi" w:hAnsiTheme="minorHAnsi" w:cstheme="minorHAnsi"/>
        <w:sz w:val="20"/>
        <w:szCs w:val="20"/>
      </w:rPr>
      <w:t>0 / [Client Name]/FY</w:t>
    </w:r>
    <w:r w:rsidRPr="004F626E">
      <w:rPr>
        <w:rFonts w:asciiTheme="minorHAnsi" w:hAnsiTheme="minorHAnsi" w:cstheme="minorHAnsi"/>
        <w:sz w:val="20"/>
        <w:szCs w:val="20"/>
      </w:rPr>
      <w:tab/>
    </w:r>
    <w:r w:rsidRPr="004F626E">
      <w:rPr>
        <w:rFonts w:asciiTheme="minorHAnsi" w:hAnsiTheme="minorHAnsi" w:cstheme="minorHAnsi"/>
        <w:sz w:val="20"/>
        <w:szCs w:val="20"/>
      </w:rPr>
      <w:tab/>
      <w:t xml:space="preserve">Page </w:t>
    </w:r>
    <w:r w:rsidRPr="004F626E">
      <w:rPr>
        <w:rFonts w:asciiTheme="minorHAnsi" w:hAnsiTheme="minorHAnsi" w:cstheme="minorHAnsi"/>
        <w:sz w:val="20"/>
        <w:szCs w:val="20"/>
      </w:rPr>
      <w:fldChar w:fldCharType="begin"/>
    </w:r>
    <w:r w:rsidRPr="004F626E">
      <w:rPr>
        <w:rFonts w:asciiTheme="minorHAnsi" w:hAnsiTheme="minorHAnsi" w:cstheme="minorHAnsi"/>
        <w:sz w:val="20"/>
        <w:szCs w:val="20"/>
      </w:rPr>
      <w:instrText xml:space="preserve"> PAGE  \* Arabic  \* MERGEFORMAT </w:instrText>
    </w:r>
    <w:r w:rsidRPr="004F626E">
      <w:rPr>
        <w:rFonts w:asciiTheme="minorHAnsi" w:hAnsiTheme="minorHAnsi" w:cstheme="minorHAnsi"/>
        <w:sz w:val="20"/>
        <w:szCs w:val="20"/>
      </w:rPr>
      <w:fldChar w:fldCharType="separate"/>
    </w:r>
    <w:r w:rsidRPr="004F626E">
      <w:rPr>
        <w:rFonts w:asciiTheme="minorHAnsi" w:hAnsiTheme="minorHAnsi" w:cstheme="minorHAnsi"/>
        <w:noProof/>
        <w:sz w:val="20"/>
        <w:szCs w:val="20"/>
      </w:rPr>
      <w:t>2</w:t>
    </w:r>
    <w:r w:rsidRPr="004F626E">
      <w:rPr>
        <w:rFonts w:asciiTheme="minorHAnsi" w:hAnsiTheme="minorHAnsi" w:cstheme="minorHAnsi"/>
        <w:sz w:val="20"/>
        <w:szCs w:val="20"/>
      </w:rPr>
      <w:fldChar w:fldCharType="end"/>
    </w:r>
    <w:r w:rsidRPr="004F626E">
      <w:rPr>
        <w:rFonts w:asciiTheme="minorHAnsi" w:hAnsiTheme="minorHAnsi" w:cstheme="minorHAnsi"/>
        <w:sz w:val="20"/>
        <w:szCs w:val="20"/>
      </w:rPr>
      <w:t xml:space="preserve"> of </w:t>
    </w:r>
    <w:r w:rsidRPr="004F626E">
      <w:rPr>
        <w:rFonts w:asciiTheme="minorHAnsi" w:hAnsiTheme="minorHAnsi" w:cstheme="minorHAnsi"/>
        <w:sz w:val="20"/>
        <w:szCs w:val="20"/>
      </w:rPr>
      <w:fldChar w:fldCharType="begin"/>
    </w:r>
    <w:r w:rsidRPr="004F626E">
      <w:rPr>
        <w:rFonts w:asciiTheme="minorHAnsi" w:hAnsiTheme="minorHAnsi" w:cstheme="minorHAnsi"/>
        <w:sz w:val="20"/>
        <w:szCs w:val="20"/>
      </w:rPr>
      <w:instrText xml:space="preserve"> NUMPAGES  \* Arabic  \* MERGEFORMAT </w:instrText>
    </w:r>
    <w:r w:rsidRPr="004F626E">
      <w:rPr>
        <w:rFonts w:asciiTheme="minorHAnsi" w:hAnsiTheme="minorHAnsi" w:cstheme="minorHAnsi"/>
        <w:sz w:val="20"/>
        <w:szCs w:val="20"/>
      </w:rPr>
      <w:fldChar w:fldCharType="separate"/>
    </w:r>
    <w:r w:rsidRPr="004F626E">
      <w:rPr>
        <w:rFonts w:asciiTheme="minorHAnsi" w:hAnsiTheme="minorHAnsi" w:cstheme="minorHAnsi"/>
        <w:noProof/>
        <w:sz w:val="20"/>
        <w:szCs w:val="20"/>
      </w:rPr>
      <w:t>2</w:t>
    </w:r>
    <w:r w:rsidRPr="004F626E">
      <w:rPr>
        <w:rFonts w:asciiTheme="minorHAnsi" w:hAnsiTheme="minorHAnsi" w:cstheme="minorHAnsi"/>
        <w:sz w:val="20"/>
        <w:szCs w:val="20"/>
      </w:rPr>
      <w:fldChar w:fldCharType="end"/>
    </w:r>
  </w:p>
  <w:p w14:paraId="073A9240" w14:textId="77777777" w:rsidR="00222F5B" w:rsidRDefault="00222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1A86E" w14:textId="77777777" w:rsidR="00222F5B" w:rsidRDefault="00222F5B" w:rsidP="006E2973">
      <w:r>
        <w:separator/>
      </w:r>
    </w:p>
  </w:footnote>
  <w:footnote w:type="continuationSeparator" w:id="0">
    <w:p w14:paraId="18F8E84D" w14:textId="77777777" w:rsidR="00222F5B" w:rsidRDefault="00222F5B" w:rsidP="006E2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84809" w14:textId="227869FA" w:rsidR="00222F5B" w:rsidRDefault="00222F5B" w:rsidP="004F626E">
    <w:pPr>
      <w:pStyle w:val="Header"/>
      <w:jc w:val="right"/>
      <w:rPr>
        <w:rFonts w:ascii="Comic Sans MS" w:hAnsi="Comic Sans MS"/>
        <w:b/>
        <w:bCs/>
      </w:rPr>
    </w:pPr>
    <w:r w:rsidRPr="004F626E">
      <w:rPr>
        <w:rFonts w:ascii="Comic Sans MS" w:hAnsi="Comic Sans MS"/>
        <w:b/>
        <w:bCs/>
      </w:rPr>
      <w:t>Name of CA Firm</w:t>
    </w:r>
  </w:p>
  <w:p w14:paraId="008657DF" w14:textId="040E6B43" w:rsidR="00222F5B" w:rsidRPr="004F626E" w:rsidRDefault="00222F5B" w:rsidP="004F626E">
    <w:pPr>
      <w:pStyle w:val="Header"/>
      <w:jc w:val="right"/>
      <w:rPr>
        <w:rFonts w:ascii="Arial" w:hAnsi="Arial" w:cs="Arial"/>
        <w:b/>
        <w:bCs/>
        <w:sz w:val="20"/>
        <w:szCs w:val="20"/>
      </w:rPr>
    </w:pPr>
    <w:r w:rsidRPr="004F626E">
      <w:rPr>
        <w:rFonts w:ascii="Arial" w:hAnsi="Arial" w:cs="Arial"/>
        <w:b/>
        <w:bCs/>
        <w:sz w:val="20"/>
        <w:szCs w:val="20"/>
      </w:rPr>
      <w:t>Chartered Accountants</w:t>
    </w:r>
  </w:p>
  <w:p w14:paraId="1022619B" w14:textId="77777777" w:rsidR="00222F5B" w:rsidRDefault="00222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E7712"/>
    <w:multiLevelType w:val="hybridMultilevel"/>
    <w:tmpl w:val="E02C892E"/>
    <w:lvl w:ilvl="0" w:tplc="B1D4A7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B39E2"/>
    <w:multiLevelType w:val="hybridMultilevel"/>
    <w:tmpl w:val="859E9828"/>
    <w:lvl w:ilvl="0" w:tplc="60AE7E6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71177"/>
    <w:multiLevelType w:val="hybridMultilevel"/>
    <w:tmpl w:val="4658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8485B"/>
    <w:multiLevelType w:val="hybridMultilevel"/>
    <w:tmpl w:val="FF8C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3764F"/>
    <w:multiLevelType w:val="hybridMultilevel"/>
    <w:tmpl w:val="9C329856"/>
    <w:lvl w:ilvl="0" w:tplc="4684B388">
      <w:start w:val="1"/>
      <w:numFmt w:val="bullet"/>
      <w:lvlText w:val=""/>
      <w:lvlJc w:val="left"/>
      <w:pPr>
        <w:tabs>
          <w:tab w:val="num" w:pos="1152"/>
        </w:tabs>
        <w:ind w:left="1152" w:hanging="432"/>
      </w:pPr>
      <w:rPr>
        <w:rFonts w:ascii="Symbol" w:hAnsi="Symbol" w:hint="default"/>
      </w:rPr>
    </w:lvl>
    <w:lvl w:ilvl="1" w:tplc="DEE2143C">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DB41A4"/>
    <w:multiLevelType w:val="hybridMultilevel"/>
    <w:tmpl w:val="E176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5229C"/>
    <w:multiLevelType w:val="hybridMultilevel"/>
    <w:tmpl w:val="CEFA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E7F0B"/>
    <w:multiLevelType w:val="hybridMultilevel"/>
    <w:tmpl w:val="4F54A13E"/>
    <w:lvl w:ilvl="0" w:tplc="4684B388">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C26328"/>
    <w:multiLevelType w:val="hybridMultilevel"/>
    <w:tmpl w:val="94FA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05034"/>
    <w:multiLevelType w:val="hybridMultilevel"/>
    <w:tmpl w:val="8B28EC0C"/>
    <w:lvl w:ilvl="0" w:tplc="4684B388">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C51B62"/>
    <w:multiLevelType w:val="hybridMultilevel"/>
    <w:tmpl w:val="7EECB92E"/>
    <w:lvl w:ilvl="0" w:tplc="4684B388">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437F89"/>
    <w:multiLevelType w:val="hybridMultilevel"/>
    <w:tmpl w:val="FE0CC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31CAE"/>
    <w:multiLevelType w:val="hybridMultilevel"/>
    <w:tmpl w:val="8E362718"/>
    <w:lvl w:ilvl="0" w:tplc="60AE7E6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102685"/>
    <w:multiLevelType w:val="hybridMultilevel"/>
    <w:tmpl w:val="FCF01614"/>
    <w:lvl w:ilvl="0" w:tplc="4684B388">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8542E2"/>
    <w:multiLevelType w:val="hybridMultilevel"/>
    <w:tmpl w:val="1F546410"/>
    <w:lvl w:ilvl="0" w:tplc="4684B388">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186872"/>
    <w:multiLevelType w:val="hybridMultilevel"/>
    <w:tmpl w:val="4F0CF398"/>
    <w:lvl w:ilvl="0" w:tplc="60AE7E6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13E87"/>
    <w:multiLevelType w:val="hybridMultilevel"/>
    <w:tmpl w:val="1704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4D75A6"/>
    <w:multiLevelType w:val="hybridMultilevel"/>
    <w:tmpl w:val="4D50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797265"/>
    <w:multiLevelType w:val="hybridMultilevel"/>
    <w:tmpl w:val="9890500A"/>
    <w:lvl w:ilvl="0" w:tplc="B4BC118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982D50"/>
    <w:multiLevelType w:val="hybridMultilevel"/>
    <w:tmpl w:val="19A6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311748"/>
    <w:multiLevelType w:val="hybridMultilevel"/>
    <w:tmpl w:val="A0E6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6F2A40"/>
    <w:multiLevelType w:val="hybridMultilevel"/>
    <w:tmpl w:val="1A743A5C"/>
    <w:lvl w:ilvl="0" w:tplc="60AE7E6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8129F4"/>
    <w:multiLevelType w:val="hybridMultilevel"/>
    <w:tmpl w:val="3E746058"/>
    <w:lvl w:ilvl="0" w:tplc="4684B388">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DC5456"/>
    <w:multiLevelType w:val="hybridMultilevel"/>
    <w:tmpl w:val="B1F0E0A0"/>
    <w:lvl w:ilvl="0" w:tplc="594661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910736"/>
    <w:multiLevelType w:val="hybridMultilevel"/>
    <w:tmpl w:val="8B000D8C"/>
    <w:lvl w:ilvl="0" w:tplc="BEA096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67243F"/>
    <w:multiLevelType w:val="hybridMultilevel"/>
    <w:tmpl w:val="7596863E"/>
    <w:lvl w:ilvl="0" w:tplc="1E3E8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B010AC"/>
    <w:multiLevelType w:val="hybridMultilevel"/>
    <w:tmpl w:val="B6E887D6"/>
    <w:lvl w:ilvl="0" w:tplc="4684B388">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071B41"/>
    <w:multiLevelType w:val="hybridMultilevel"/>
    <w:tmpl w:val="7FC651C2"/>
    <w:lvl w:ilvl="0" w:tplc="4684B388">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3F694E"/>
    <w:multiLevelType w:val="hybridMultilevel"/>
    <w:tmpl w:val="63DE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2E5834"/>
    <w:multiLevelType w:val="hybridMultilevel"/>
    <w:tmpl w:val="2AFA15AE"/>
    <w:lvl w:ilvl="0" w:tplc="F9C468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28620B"/>
    <w:multiLevelType w:val="hybridMultilevel"/>
    <w:tmpl w:val="35BCFEE2"/>
    <w:lvl w:ilvl="0" w:tplc="4684B388">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933B0A"/>
    <w:multiLevelType w:val="hybridMultilevel"/>
    <w:tmpl w:val="80BAC46A"/>
    <w:lvl w:ilvl="0" w:tplc="4684B388">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277F88"/>
    <w:multiLevelType w:val="hybridMultilevel"/>
    <w:tmpl w:val="10BE9F70"/>
    <w:lvl w:ilvl="0" w:tplc="33B88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F31B63"/>
    <w:multiLevelType w:val="hybridMultilevel"/>
    <w:tmpl w:val="9904DED2"/>
    <w:lvl w:ilvl="0" w:tplc="4684B388">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483F3A"/>
    <w:multiLevelType w:val="hybridMultilevel"/>
    <w:tmpl w:val="85CE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D17560"/>
    <w:multiLevelType w:val="hybridMultilevel"/>
    <w:tmpl w:val="475A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B46CBE"/>
    <w:multiLevelType w:val="hybridMultilevel"/>
    <w:tmpl w:val="E1FC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E901F4"/>
    <w:multiLevelType w:val="hybridMultilevel"/>
    <w:tmpl w:val="663C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A52185"/>
    <w:multiLevelType w:val="hybridMultilevel"/>
    <w:tmpl w:val="48344DA2"/>
    <w:lvl w:ilvl="0" w:tplc="4684B388">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9450E5"/>
    <w:multiLevelType w:val="multilevel"/>
    <w:tmpl w:val="2D964D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2803871"/>
    <w:multiLevelType w:val="hybridMultilevel"/>
    <w:tmpl w:val="5A7CB03E"/>
    <w:lvl w:ilvl="0" w:tplc="4684B388">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3BA4E6C"/>
    <w:multiLevelType w:val="hybridMultilevel"/>
    <w:tmpl w:val="780CF3A6"/>
    <w:lvl w:ilvl="0" w:tplc="60AE7E6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2F48DA"/>
    <w:multiLevelType w:val="hybridMultilevel"/>
    <w:tmpl w:val="3116A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403E96"/>
    <w:multiLevelType w:val="hybridMultilevel"/>
    <w:tmpl w:val="61D8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751BF8"/>
    <w:multiLevelType w:val="hybridMultilevel"/>
    <w:tmpl w:val="DC706070"/>
    <w:lvl w:ilvl="0" w:tplc="04090017">
      <w:start w:val="1"/>
      <w:numFmt w:val="lowerLetter"/>
      <w:lvlText w:val="%1)"/>
      <w:lvlJc w:val="left"/>
      <w:pPr>
        <w:ind w:left="720" w:hanging="360"/>
      </w:pPr>
    </w:lvl>
    <w:lvl w:ilvl="1" w:tplc="F2AE9A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0840A3"/>
    <w:multiLevelType w:val="hybridMultilevel"/>
    <w:tmpl w:val="465A7642"/>
    <w:lvl w:ilvl="0" w:tplc="04090017">
      <w:start w:val="1"/>
      <w:numFmt w:val="lowerLetter"/>
      <w:lvlText w:val="%1)"/>
      <w:lvlJc w:val="left"/>
      <w:pPr>
        <w:ind w:left="720" w:hanging="360"/>
      </w:pPr>
    </w:lvl>
    <w:lvl w:ilvl="1" w:tplc="D13C7F5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6343A0"/>
    <w:multiLevelType w:val="hybridMultilevel"/>
    <w:tmpl w:val="380C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172309"/>
    <w:multiLevelType w:val="hybridMultilevel"/>
    <w:tmpl w:val="324E52D4"/>
    <w:lvl w:ilvl="0" w:tplc="1B7A8D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3C5396"/>
    <w:multiLevelType w:val="hybridMultilevel"/>
    <w:tmpl w:val="4724A438"/>
    <w:lvl w:ilvl="0" w:tplc="1EE827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15718F"/>
    <w:multiLevelType w:val="hybridMultilevel"/>
    <w:tmpl w:val="9C04C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6E0A17"/>
    <w:multiLevelType w:val="hybridMultilevel"/>
    <w:tmpl w:val="97B8E262"/>
    <w:lvl w:ilvl="0" w:tplc="4684B388">
      <w:start w:val="1"/>
      <w:numFmt w:val="bullet"/>
      <w:lvlText w:val=""/>
      <w:lvlJc w:val="left"/>
      <w:pPr>
        <w:tabs>
          <w:tab w:val="num" w:pos="1188"/>
        </w:tabs>
        <w:ind w:left="1188" w:hanging="432"/>
      </w:pPr>
      <w:rPr>
        <w:rFonts w:ascii="Symbol" w:hAnsi="Symbol" w:hint="default"/>
      </w:rPr>
    </w:lvl>
    <w:lvl w:ilvl="1" w:tplc="04090003" w:tentative="1">
      <w:start w:val="1"/>
      <w:numFmt w:val="bullet"/>
      <w:lvlText w:val="o"/>
      <w:lvlJc w:val="left"/>
      <w:pPr>
        <w:tabs>
          <w:tab w:val="num" w:pos="1476"/>
        </w:tabs>
        <w:ind w:left="1476" w:hanging="360"/>
      </w:pPr>
      <w:rPr>
        <w:rFonts w:ascii="Courier New" w:hAnsi="Courier New" w:cs="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cs="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cs="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51" w15:restartNumberingAfterBreak="0">
    <w:nsid w:val="668600BE"/>
    <w:multiLevelType w:val="hybridMultilevel"/>
    <w:tmpl w:val="A7AC21FA"/>
    <w:lvl w:ilvl="0" w:tplc="04090017">
      <w:start w:val="1"/>
      <w:numFmt w:val="lowerLetter"/>
      <w:lvlText w:val="%1)"/>
      <w:lvlJc w:val="left"/>
      <w:pPr>
        <w:ind w:left="720" w:hanging="360"/>
      </w:pPr>
    </w:lvl>
    <w:lvl w:ilvl="1" w:tplc="EC3A26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06066E"/>
    <w:multiLevelType w:val="hybridMultilevel"/>
    <w:tmpl w:val="CC601128"/>
    <w:lvl w:ilvl="0" w:tplc="4684B388">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89433B4"/>
    <w:multiLevelType w:val="hybridMultilevel"/>
    <w:tmpl w:val="98B8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220E5F"/>
    <w:multiLevelType w:val="hybridMultilevel"/>
    <w:tmpl w:val="F3B04CF6"/>
    <w:lvl w:ilvl="0" w:tplc="4684B388">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9261948"/>
    <w:multiLevelType w:val="hybridMultilevel"/>
    <w:tmpl w:val="DB6E8958"/>
    <w:lvl w:ilvl="0" w:tplc="04090017">
      <w:start w:val="1"/>
      <w:numFmt w:val="lowerLetter"/>
      <w:lvlText w:val="%1)"/>
      <w:lvlJc w:val="left"/>
      <w:pPr>
        <w:ind w:left="720" w:hanging="360"/>
      </w:pPr>
    </w:lvl>
    <w:lvl w:ilvl="1" w:tplc="B11E47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3C4428"/>
    <w:multiLevelType w:val="hybridMultilevel"/>
    <w:tmpl w:val="02C6C1FE"/>
    <w:lvl w:ilvl="0" w:tplc="0BC83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CF663B"/>
    <w:multiLevelType w:val="hybridMultilevel"/>
    <w:tmpl w:val="78D02D1E"/>
    <w:lvl w:ilvl="0" w:tplc="4684B388">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834D7E"/>
    <w:multiLevelType w:val="hybridMultilevel"/>
    <w:tmpl w:val="1BD65080"/>
    <w:lvl w:ilvl="0" w:tplc="59C204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C632A0"/>
    <w:multiLevelType w:val="hybridMultilevel"/>
    <w:tmpl w:val="A66865CC"/>
    <w:lvl w:ilvl="0" w:tplc="4684B388">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267315A"/>
    <w:multiLevelType w:val="hybridMultilevel"/>
    <w:tmpl w:val="F8B0002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73031243"/>
    <w:multiLevelType w:val="hybridMultilevel"/>
    <w:tmpl w:val="78FCC196"/>
    <w:lvl w:ilvl="0" w:tplc="60AE7E6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7D2185A"/>
    <w:multiLevelType w:val="hybridMultilevel"/>
    <w:tmpl w:val="B7060E7A"/>
    <w:lvl w:ilvl="0" w:tplc="E38618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81331C3"/>
    <w:multiLevelType w:val="hybridMultilevel"/>
    <w:tmpl w:val="9258DADC"/>
    <w:lvl w:ilvl="0" w:tplc="60AE7E6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8D969D9"/>
    <w:multiLevelType w:val="hybridMultilevel"/>
    <w:tmpl w:val="7ACEC4CE"/>
    <w:lvl w:ilvl="0" w:tplc="B4BC118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EC47A2C"/>
    <w:multiLevelType w:val="hybridMultilevel"/>
    <w:tmpl w:val="8D32402E"/>
    <w:lvl w:ilvl="0" w:tplc="60AE7E6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56"/>
  </w:num>
  <w:num w:numId="3">
    <w:abstractNumId w:val="45"/>
  </w:num>
  <w:num w:numId="4">
    <w:abstractNumId w:val="51"/>
  </w:num>
  <w:num w:numId="5">
    <w:abstractNumId w:val="44"/>
  </w:num>
  <w:num w:numId="6">
    <w:abstractNumId w:val="55"/>
  </w:num>
  <w:num w:numId="7">
    <w:abstractNumId w:val="19"/>
  </w:num>
  <w:num w:numId="8">
    <w:abstractNumId w:val="16"/>
  </w:num>
  <w:num w:numId="9">
    <w:abstractNumId w:val="64"/>
  </w:num>
  <w:num w:numId="10">
    <w:abstractNumId w:val="18"/>
  </w:num>
  <w:num w:numId="11">
    <w:abstractNumId w:val="62"/>
  </w:num>
  <w:num w:numId="12">
    <w:abstractNumId w:val="24"/>
  </w:num>
  <w:num w:numId="13">
    <w:abstractNumId w:val="29"/>
  </w:num>
  <w:num w:numId="14">
    <w:abstractNumId w:val="0"/>
  </w:num>
  <w:num w:numId="15">
    <w:abstractNumId w:val="25"/>
  </w:num>
  <w:num w:numId="16">
    <w:abstractNumId w:val="47"/>
  </w:num>
  <w:num w:numId="17">
    <w:abstractNumId w:val="48"/>
  </w:num>
  <w:num w:numId="18">
    <w:abstractNumId w:val="23"/>
  </w:num>
  <w:num w:numId="19">
    <w:abstractNumId w:val="32"/>
  </w:num>
  <w:num w:numId="20">
    <w:abstractNumId w:val="11"/>
  </w:num>
  <w:num w:numId="21">
    <w:abstractNumId w:val="8"/>
  </w:num>
  <w:num w:numId="22">
    <w:abstractNumId w:val="49"/>
  </w:num>
  <w:num w:numId="23">
    <w:abstractNumId w:val="6"/>
  </w:num>
  <w:num w:numId="24">
    <w:abstractNumId w:val="5"/>
  </w:num>
  <w:num w:numId="25">
    <w:abstractNumId w:val="34"/>
  </w:num>
  <w:num w:numId="26">
    <w:abstractNumId w:val="28"/>
  </w:num>
  <w:num w:numId="27">
    <w:abstractNumId w:val="43"/>
  </w:num>
  <w:num w:numId="28">
    <w:abstractNumId w:val="37"/>
  </w:num>
  <w:num w:numId="29">
    <w:abstractNumId w:val="58"/>
  </w:num>
  <w:num w:numId="30">
    <w:abstractNumId w:val="35"/>
  </w:num>
  <w:num w:numId="31">
    <w:abstractNumId w:val="46"/>
  </w:num>
  <w:num w:numId="32">
    <w:abstractNumId w:val="53"/>
  </w:num>
  <w:num w:numId="33">
    <w:abstractNumId w:val="36"/>
  </w:num>
  <w:num w:numId="34">
    <w:abstractNumId w:val="42"/>
  </w:num>
  <w:num w:numId="35">
    <w:abstractNumId w:val="20"/>
  </w:num>
  <w:num w:numId="36">
    <w:abstractNumId w:val="2"/>
  </w:num>
  <w:num w:numId="37">
    <w:abstractNumId w:val="3"/>
  </w:num>
  <w:num w:numId="38">
    <w:abstractNumId w:val="17"/>
  </w:num>
  <w:num w:numId="39">
    <w:abstractNumId w:val="57"/>
  </w:num>
  <w:num w:numId="40">
    <w:abstractNumId w:val="10"/>
  </w:num>
  <w:num w:numId="41">
    <w:abstractNumId w:val="33"/>
  </w:num>
  <w:num w:numId="42">
    <w:abstractNumId w:val="26"/>
  </w:num>
  <w:num w:numId="43">
    <w:abstractNumId w:val="7"/>
  </w:num>
  <w:num w:numId="44">
    <w:abstractNumId w:val="52"/>
  </w:num>
  <w:num w:numId="45">
    <w:abstractNumId w:val="59"/>
  </w:num>
  <w:num w:numId="46">
    <w:abstractNumId w:val="30"/>
  </w:num>
  <w:num w:numId="47">
    <w:abstractNumId w:val="13"/>
  </w:num>
  <w:num w:numId="48">
    <w:abstractNumId w:val="22"/>
  </w:num>
  <w:num w:numId="49">
    <w:abstractNumId w:val="31"/>
  </w:num>
  <w:num w:numId="50">
    <w:abstractNumId w:val="38"/>
  </w:num>
  <w:num w:numId="51">
    <w:abstractNumId w:val="9"/>
  </w:num>
  <w:num w:numId="52">
    <w:abstractNumId w:val="40"/>
  </w:num>
  <w:num w:numId="53">
    <w:abstractNumId w:val="50"/>
  </w:num>
  <w:num w:numId="54">
    <w:abstractNumId w:val="54"/>
  </w:num>
  <w:num w:numId="55">
    <w:abstractNumId w:val="14"/>
  </w:num>
  <w:num w:numId="56">
    <w:abstractNumId w:val="27"/>
  </w:num>
  <w:num w:numId="57">
    <w:abstractNumId w:val="4"/>
  </w:num>
  <w:num w:numId="58">
    <w:abstractNumId w:val="21"/>
  </w:num>
  <w:num w:numId="59">
    <w:abstractNumId w:val="41"/>
  </w:num>
  <w:num w:numId="60">
    <w:abstractNumId w:val="65"/>
  </w:num>
  <w:num w:numId="61">
    <w:abstractNumId w:val="1"/>
  </w:num>
  <w:num w:numId="62">
    <w:abstractNumId w:val="63"/>
  </w:num>
  <w:num w:numId="63">
    <w:abstractNumId w:val="61"/>
  </w:num>
  <w:num w:numId="64">
    <w:abstractNumId w:val="12"/>
  </w:num>
  <w:num w:numId="65">
    <w:abstractNumId w:val="15"/>
  </w:num>
  <w:num w:numId="66">
    <w:abstractNumId w:val="6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FF"/>
    <w:rsid w:val="00041DEE"/>
    <w:rsid w:val="000A0C88"/>
    <w:rsid w:val="000B03AC"/>
    <w:rsid w:val="000C4D96"/>
    <w:rsid w:val="00222F5B"/>
    <w:rsid w:val="00233565"/>
    <w:rsid w:val="00245C1F"/>
    <w:rsid w:val="00293FB0"/>
    <w:rsid w:val="002F030A"/>
    <w:rsid w:val="00393B14"/>
    <w:rsid w:val="003C5F11"/>
    <w:rsid w:val="003F400D"/>
    <w:rsid w:val="00425ADA"/>
    <w:rsid w:val="004B2C71"/>
    <w:rsid w:val="004F626E"/>
    <w:rsid w:val="00511C4F"/>
    <w:rsid w:val="00522E6E"/>
    <w:rsid w:val="00585FE3"/>
    <w:rsid w:val="005E1DE8"/>
    <w:rsid w:val="00605D02"/>
    <w:rsid w:val="0062400C"/>
    <w:rsid w:val="006E2973"/>
    <w:rsid w:val="006E2A14"/>
    <w:rsid w:val="00721C1F"/>
    <w:rsid w:val="00795693"/>
    <w:rsid w:val="007F68FB"/>
    <w:rsid w:val="00830CB8"/>
    <w:rsid w:val="00834198"/>
    <w:rsid w:val="00862036"/>
    <w:rsid w:val="009157C4"/>
    <w:rsid w:val="00A161C2"/>
    <w:rsid w:val="00A907E4"/>
    <w:rsid w:val="00AE3DC0"/>
    <w:rsid w:val="00B92FED"/>
    <w:rsid w:val="00BB4A53"/>
    <w:rsid w:val="00BE09E8"/>
    <w:rsid w:val="00C90C52"/>
    <w:rsid w:val="00CA2F8A"/>
    <w:rsid w:val="00D13E51"/>
    <w:rsid w:val="00D60AFF"/>
    <w:rsid w:val="00E741B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9261"/>
  <w15:chartTrackingRefBased/>
  <w15:docId w15:val="{C8758003-7D55-445A-A64F-B56F8E07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N" w:eastAsia="en-IN" w:bidi="mr-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FF"/>
    <w:rPr>
      <w:rFonts w:ascii="Times New Roman" w:eastAsia="Times New Roman" w:hAnsi="Times New Roman"/>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565"/>
    <w:pPr>
      <w:ind w:left="720"/>
    </w:pPr>
  </w:style>
  <w:style w:type="paragraph" w:styleId="Header">
    <w:name w:val="header"/>
    <w:basedOn w:val="Normal"/>
    <w:link w:val="HeaderChar"/>
    <w:uiPriority w:val="99"/>
    <w:unhideWhenUsed/>
    <w:rsid w:val="006E2973"/>
    <w:pPr>
      <w:tabs>
        <w:tab w:val="center" w:pos="4680"/>
        <w:tab w:val="right" w:pos="9360"/>
      </w:tabs>
    </w:pPr>
  </w:style>
  <w:style w:type="character" w:customStyle="1" w:styleId="HeaderChar">
    <w:name w:val="Header Char"/>
    <w:basedOn w:val="DefaultParagraphFont"/>
    <w:link w:val="Header"/>
    <w:uiPriority w:val="99"/>
    <w:rsid w:val="006E2973"/>
    <w:rPr>
      <w:rFonts w:ascii="Times New Roman" w:eastAsia="Times New Roman" w:hAnsi="Times New Roman"/>
      <w:sz w:val="24"/>
      <w:szCs w:val="24"/>
    </w:rPr>
  </w:style>
  <w:style w:type="paragraph" w:styleId="Footer">
    <w:name w:val="footer"/>
    <w:basedOn w:val="Normal"/>
    <w:link w:val="FooterChar"/>
    <w:uiPriority w:val="99"/>
    <w:unhideWhenUsed/>
    <w:rsid w:val="006E2973"/>
    <w:pPr>
      <w:tabs>
        <w:tab w:val="center" w:pos="4680"/>
        <w:tab w:val="right" w:pos="9360"/>
      </w:tabs>
    </w:pPr>
  </w:style>
  <w:style w:type="character" w:customStyle="1" w:styleId="FooterChar">
    <w:name w:val="Footer Char"/>
    <w:basedOn w:val="DefaultParagraphFont"/>
    <w:link w:val="Footer"/>
    <w:uiPriority w:val="99"/>
    <w:rsid w:val="006E2973"/>
    <w:rPr>
      <w:rFonts w:ascii="Times New Roman" w:eastAsia="Times New Roman" w:hAnsi="Times New Roman"/>
      <w:sz w:val="24"/>
      <w:szCs w:val="24"/>
    </w:rPr>
  </w:style>
  <w:style w:type="table" w:styleId="TableGrid">
    <w:name w:val="Table Grid"/>
    <w:basedOn w:val="TableNormal"/>
    <w:rsid w:val="008341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34198"/>
    <w:pPr>
      <w:spacing w:before="100" w:beforeAutospacing="1" w:after="100" w:afterAutospacing="1"/>
    </w:pPr>
  </w:style>
  <w:style w:type="character" w:styleId="Hyperlink">
    <w:name w:val="Hyperlink"/>
    <w:basedOn w:val="DefaultParagraphFont"/>
    <w:uiPriority w:val="99"/>
    <w:unhideWhenUsed/>
    <w:rsid w:val="00834198"/>
    <w:rPr>
      <w:strike w:val="0"/>
      <w:dstrike w:val="0"/>
      <w:color w:val="033476"/>
      <w:sz w:val="15"/>
      <w:szCs w:val="15"/>
      <w:u w:val="none"/>
      <w:effect w:val="none"/>
    </w:rPr>
  </w:style>
  <w:style w:type="character" w:styleId="FollowedHyperlink">
    <w:name w:val="FollowedHyperlink"/>
    <w:basedOn w:val="DefaultParagraphFont"/>
    <w:rsid w:val="00834198"/>
    <w:rPr>
      <w:color w:val="800080"/>
      <w:u w:val="single"/>
    </w:rPr>
  </w:style>
  <w:style w:type="paragraph" w:styleId="BodyText3">
    <w:name w:val="Body Text 3"/>
    <w:basedOn w:val="Normal"/>
    <w:link w:val="BodyText3Char"/>
    <w:rsid w:val="00834198"/>
    <w:rPr>
      <w:b/>
      <w:i/>
      <w:sz w:val="20"/>
    </w:rPr>
  </w:style>
  <w:style w:type="character" w:customStyle="1" w:styleId="BodyText3Char">
    <w:name w:val="Body Text 3 Char"/>
    <w:basedOn w:val="DefaultParagraphFont"/>
    <w:link w:val="BodyText3"/>
    <w:rsid w:val="00834198"/>
    <w:rPr>
      <w:rFonts w:ascii="Times New Roman" w:eastAsia="Times New Roman" w:hAnsi="Times New Roman"/>
      <w:b/>
      <w:i/>
      <w:szCs w:val="24"/>
    </w:rPr>
  </w:style>
  <w:style w:type="paragraph" w:styleId="BalloonText">
    <w:name w:val="Balloon Text"/>
    <w:basedOn w:val="Normal"/>
    <w:link w:val="BalloonTextChar"/>
    <w:uiPriority w:val="99"/>
    <w:rsid w:val="00834198"/>
    <w:rPr>
      <w:rFonts w:ascii="Tahoma" w:hAnsi="Tahoma" w:cs="Tahoma"/>
      <w:sz w:val="16"/>
      <w:szCs w:val="16"/>
    </w:rPr>
  </w:style>
  <w:style w:type="character" w:customStyle="1" w:styleId="BalloonTextChar">
    <w:name w:val="Balloon Text Char"/>
    <w:basedOn w:val="DefaultParagraphFont"/>
    <w:link w:val="BalloonText"/>
    <w:uiPriority w:val="99"/>
    <w:rsid w:val="0083419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11DBE-3C18-40DE-882F-FCC93EA25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Links>
    <vt:vector size="222" baseType="variant">
      <vt:variant>
        <vt:i4>4325487</vt:i4>
      </vt:variant>
      <vt:variant>
        <vt:i4>108</vt:i4>
      </vt:variant>
      <vt:variant>
        <vt:i4>0</vt:i4>
      </vt:variant>
      <vt:variant>
        <vt:i4>5</vt:i4>
      </vt:variant>
      <vt:variant>
        <vt:lpwstr>http://icai.org/resource_file/18796annexure4SA810.pdf</vt:lpwstr>
      </vt:variant>
      <vt:variant>
        <vt:lpwstr/>
      </vt:variant>
      <vt:variant>
        <vt:i4>4456553</vt:i4>
      </vt:variant>
      <vt:variant>
        <vt:i4>105</vt:i4>
      </vt:variant>
      <vt:variant>
        <vt:i4>0</vt:i4>
      </vt:variant>
      <vt:variant>
        <vt:i4>5</vt:i4>
      </vt:variant>
      <vt:variant>
        <vt:lpwstr>http://icai.org/resource_file/18795annexure3SA805.pdf</vt:lpwstr>
      </vt:variant>
      <vt:variant>
        <vt:lpwstr/>
      </vt:variant>
      <vt:variant>
        <vt:i4>7536735</vt:i4>
      </vt:variant>
      <vt:variant>
        <vt:i4>102</vt:i4>
      </vt:variant>
      <vt:variant>
        <vt:i4>0</vt:i4>
      </vt:variant>
      <vt:variant>
        <vt:i4>5</vt:i4>
      </vt:variant>
      <vt:variant>
        <vt:lpwstr>http://icai.org/resource_file/18794annex2SA800.pdf</vt:lpwstr>
      </vt:variant>
      <vt:variant>
        <vt:lpwstr/>
      </vt:variant>
      <vt:variant>
        <vt:i4>3801183</vt:i4>
      </vt:variant>
      <vt:variant>
        <vt:i4>99</vt:i4>
      </vt:variant>
      <vt:variant>
        <vt:i4>0</vt:i4>
      </vt:variant>
      <vt:variant>
        <vt:i4>5</vt:i4>
      </vt:variant>
      <vt:variant>
        <vt:lpwstr>http://icai.org/resource_file/15578sa720ann.pdf</vt:lpwstr>
      </vt:variant>
      <vt:variant>
        <vt:lpwstr/>
      </vt:variant>
      <vt:variant>
        <vt:i4>8126554</vt:i4>
      </vt:variant>
      <vt:variant>
        <vt:i4>96</vt:i4>
      </vt:variant>
      <vt:variant>
        <vt:i4>0</vt:i4>
      </vt:variant>
      <vt:variant>
        <vt:i4>5</vt:i4>
      </vt:variant>
      <vt:variant>
        <vt:lpwstr>http://icai.org/resource_file/18793annex1SA710.pdf</vt:lpwstr>
      </vt:variant>
      <vt:variant>
        <vt:lpwstr/>
      </vt:variant>
      <vt:variant>
        <vt:i4>3407900</vt:i4>
      </vt:variant>
      <vt:variant>
        <vt:i4>93</vt:i4>
      </vt:variant>
      <vt:variant>
        <vt:i4>0</vt:i4>
      </vt:variant>
      <vt:variant>
        <vt:i4>5</vt:i4>
      </vt:variant>
      <vt:variant>
        <vt:lpwstr>http://icai.org/resource_file/17876sa706annex3.pdf</vt:lpwstr>
      </vt:variant>
      <vt:variant>
        <vt:lpwstr/>
      </vt:variant>
      <vt:variant>
        <vt:i4>3538975</vt:i4>
      </vt:variant>
      <vt:variant>
        <vt:i4>90</vt:i4>
      </vt:variant>
      <vt:variant>
        <vt:i4>0</vt:i4>
      </vt:variant>
      <vt:variant>
        <vt:i4>5</vt:i4>
      </vt:variant>
      <vt:variant>
        <vt:lpwstr>http://icai.org/resource_file/17875sa705annex2.pdf</vt:lpwstr>
      </vt:variant>
      <vt:variant>
        <vt:lpwstr/>
      </vt:variant>
      <vt:variant>
        <vt:i4>4194413</vt:i4>
      </vt:variant>
      <vt:variant>
        <vt:i4>87</vt:i4>
      </vt:variant>
      <vt:variant>
        <vt:i4>0</vt:i4>
      </vt:variant>
      <vt:variant>
        <vt:i4>5</vt:i4>
      </vt:variant>
      <vt:variant>
        <vt:lpwstr>http://icai.org/resource_file/17874sa700annx1.pdf</vt:lpwstr>
      </vt:variant>
      <vt:variant>
        <vt:lpwstr/>
      </vt:variant>
      <vt:variant>
        <vt:i4>262235</vt:i4>
      </vt:variant>
      <vt:variant>
        <vt:i4>84</vt:i4>
      </vt:variant>
      <vt:variant>
        <vt:i4>0</vt:i4>
      </vt:variant>
      <vt:variant>
        <vt:i4>5</vt:i4>
      </vt:variant>
      <vt:variant>
        <vt:lpwstr>http://icai.org/resource_file/18137sa620_rev.pdf</vt:lpwstr>
      </vt:variant>
      <vt:variant>
        <vt:lpwstr/>
      </vt:variant>
      <vt:variant>
        <vt:i4>3932231</vt:i4>
      </vt:variant>
      <vt:variant>
        <vt:i4>81</vt:i4>
      </vt:variant>
      <vt:variant>
        <vt:i4>0</vt:i4>
      </vt:variant>
      <vt:variant>
        <vt:i4>5</vt:i4>
      </vt:variant>
      <vt:variant>
        <vt:lpwstr>http://icai.org/resource_file/16842sa610revised.pdf</vt:lpwstr>
      </vt:variant>
      <vt:variant>
        <vt:lpwstr/>
      </vt:variant>
      <vt:variant>
        <vt:i4>1179733</vt:i4>
      </vt:variant>
      <vt:variant>
        <vt:i4>78</vt:i4>
      </vt:variant>
      <vt:variant>
        <vt:i4>0</vt:i4>
      </vt:variant>
      <vt:variant>
        <vt:i4>5</vt:i4>
      </vt:variant>
      <vt:variant>
        <vt:lpwstr>http://icai.org/resource_file/18836sa600_aas.pdf</vt:lpwstr>
      </vt:variant>
      <vt:variant>
        <vt:lpwstr/>
      </vt:variant>
      <vt:variant>
        <vt:i4>1048645</vt:i4>
      </vt:variant>
      <vt:variant>
        <vt:i4>75</vt:i4>
      </vt:variant>
      <vt:variant>
        <vt:i4>0</vt:i4>
      </vt:variant>
      <vt:variant>
        <vt:i4>5</vt:i4>
      </vt:variant>
      <vt:variant>
        <vt:lpwstr>http://icai.org/resource_file/15403Link38_sa580.pdf</vt:lpwstr>
      </vt:variant>
      <vt:variant>
        <vt:lpwstr/>
      </vt:variant>
      <vt:variant>
        <vt:i4>2490387</vt:i4>
      </vt:variant>
      <vt:variant>
        <vt:i4>72</vt:i4>
      </vt:variant>
      <vt:variant>
        <vt:i4>0</vt:i4>
      </vt:variant>
      <vt:variant>
        <vt:i4>5</vt:i4>
      </vt:variant>
      <vt:variant>
        <vt:lpwstr>http://icai.org/resource_file/15401Link36_SA570-final_standard.pdf</vt:lpwstr>
      </vt:variant>
      <vt:variant>
        <vt:lpwstr/>
      </vt:variant>
      <vt:variant>
        <vt:i4>2293805</vt:i4>
      </vt:variant>
      <vt:variant>
        <vt:i4>69</vt:i4>
      </vt:variant>
      <vt:variant>
        <vt:i4>0</vt:i4>
      </vt:variant>
      <vt:variant>
        <vt:i4>5</vt:i4>
      </vt:variant>
      <vt:variant>
        <vt:lpwstr>http://icai.org/resource_file/15399Link34_SA 560_Standard_OKOK.pdf</vt:lpwstr>
      </vt:variant>
      <vt:variant>
        <vt:lpwstr/>
      </vt:variant>
      <vt:variant>
        <vt:i4>7929902</vt:i4>
      </vt:variant>
      <vt:variant>
        <vt:i4>66</vt:i4>
      </vt:variant>
      <vt:variant>
        <vt:i4>0</vt:i4>
      </vt:variant>
      <vt:variant>
        <vt:i4>5</vt:i4>
      </vt:variant>
      <vt:variant>
        <vt:lpwstr>http://icai.org/resource_file/15397Link32_550text.pdf</vt:lpwstr>
      </vt:variant>
      <vt:variant>
        <vt:lpwstr/>
      </vt:variant>
      <vt:variant>
        <vt:i4>7864366</vt:i4>
      </vt:variant>
      <vt:variant>
        <vt:i4>63</vt:i4>
      </vt:variant>
      <vt:variant>
        <vt:i4>0</vt:i4>
      </vt:variant>
      <vt:variant>
        <vt:i4>5</vt:i4>
      </vt:variant>
      <vt:variant>
        <vt:lpwstr>http://icai.org/resource_file/15395Link30_540text.pdf</vt:lpwstr>
      </vt:variant>
      <vt:variant>
        <vt:lpwstr/>
      </vt:variant>
      <vt:variant>
        <vt:i4>8257568</vt:i4>
      </vt:variant>
      <vt:variant>
        <vt:i4>60</vt:i4>
      </vt:variant>
      <vt:variant>
        <vt:i4>0</vt:i4>
      </vt:variant>
      <vt:variant>
        <vt:i4>5</vt:i4>
      </vt:variant>
      <vt:variant>
        <vt:lpwstr>http://icai.org/resource_file/15393Link28_530text.pdf</vt:lpwstr>
      </vt:variant>
      <vt:variant>
        <vt:lpwstr/>
      </vt:variant>
      <vt:variant>
        <vt:i4>458842</vt:i4>
      </vt:variant>
      <vt:variant>
        <vt:i4>57</vt:i4>
      </vt:variant>
      <vt:variant>
        <vt:i4>0</vt:i4>
      </vt:variant>
      <vt:variant>
        <vt:i4>5</vt:i4>
      </vt:variant>
      <vt:variant>
        <vt:lpwstr>http://icai.org/resource_file/18136sa520_rev.pdf</vt:lpwstr>
      </vt:variant>
      <vt:variant>
        <vt:lpwstr/>
      </vt:variant>
      <vt:variant>
        <vt:i4>8126510</vt:i4>
      </vt:variant>
      <vt:variant>
        <vt:i4>54</vt:i4>
      </vt:variant>
      <vt:variant>
        <vt:i4>0</vt:i4>
      </vt:variant>
      <vt:variant>
        <vt:i4>5</vt:i4>
      </vt:variant>
      <vt:variant>
        <vt:lpwstr>http://icai.org/resource_file/15390Link25_510text.pdf</vt:lpwstr>
      </vt:variant>
      <vt:variant>
        <vt:lpwstr/>
      </vt:variant>
      <vt:variant>
        <vt:i4>131163</vt:i4>
      </vt:variant>
      <vt:variant>
        <vt:i4>51</vt:i4>
      </vt:variant>
      <vt:variant>
        <vt:i4>0</vt:i4>
      </vt:variant>
      <vt:variant>
        <vt:i4>5</vt:i4>
      </vt:variant>
      <vt:variant>
        <vt:lpwstr>http://icai.org/resource_file/18135sa505_rev.pdf</vt:lpwstr>
      </vt:variant>
      <vt:variant>
        <vt:lpwstr/>
      </vt:variant>
      <vt:variant>
        <vt:i4>393306</vt:i4>
      </vt:variant>
      <vt:variant>
        <vt:i4>48</vt:i4>
      </vt:variant>
      <vt:variant>
        <vt:i4>0</vt:i4>
      </vt:variant>
      <vt:variant>
        <vt:i4>5</vt:i4>
      </vt:variant>
      <vt:variant>
        <vt:lpwstr>http://icai.org/resource_file/18134sa501_rev.pdf</vt:lpwstr>
      </vt:variant>
      <vt:variant>
        <vt:lpwstr/>
      </vt:variant>
      <vt:variant>
        <vt:i4>4128847</vt:i4>
      </vt:variant>
      <vt:variant>
        <vt:i4>45</vt:i4>
      </vt:variant>
      <vt:variant>
        <vt:i4>0</vt:i4>
      </vt:variant>
      <vt:variant>
        <vt:i4>5</vt:i4>
      </vt:variant>
      <vt:variant>
        <vt:lpwstr>http://icai.org/resource_file/15576sa500revised.pdf</vt:lpwstr>
      </vt:variant>
      <vt:variant>
        <vt:lpwstr/>
      </vt:variant>
      <vt:variant>
        <vt:i4>4063296</vt:i4>
      </vt:variant>
      <vt:variant>
        <vt:i4>42</vt:i4>
      </vt:variant>
      <vt:variant>
        <vt:i4>0</vt:i4>
      </vt:variant>
      <vt:variant>
        <vt:i4>5</vt:i4>
      </vt:variant>
      <vt:variant>
        <vt:lpwstr>http://icai.org/resource_file/16841sa450revised.pdf</vt:lpwstr>
      </vt:variant>
      <vt:variant>
        <vt:lpwstr/>
      </vt:variant>
      <vt:variant>
        <vt:i4>3932228</vt:i4>
      </vt:variant>
      <vt:variant>
        <vt:i4>39</vt:i4>
      </vt:variant>
      <vt:variant>
        <vt:i4>0</vt:i4>
      </vt:variant>
      <vt:variant>
        <vt:i4>5</vt:i4>
      </vt:variant>
      <vt:variant>
        <vt:lpwstr>http://icai.org/resource_file/16840sa402revised.pdf</vt:lpwstr>
      </vt:variant>
      <vt:variant>
        <vt:lpwstr/>
      </vt:variant>
      <vt:variant>
        <vt:i4>196688</vt:i4>
      </vt:variant>
      <vt:variant>
        <vt:i4>36</vt:i4>
      </vt:variant>
      <vt:variant>
        <vt:i4>0</vt:i4>
      </vt:variant>
      <vt:variant>
        <vt:i4>5</vt:i4>
      </vt:variant>
      <vt:variant>
        <vt:lpwstr>http://icai.org/resource_file/15384Link19_330SA.pdf</vt:lpwstr>
      </vt:variant>
      <vt:variant>
        <vt:lpwstr/>
      </vt:variant>
      <vt:variant>
        <vt:i4>4063311</vt:i4>
      </vt:variant>
      <vt:variant>
        <vt:i4>33</vt:i4>
      </vt:variant>
      <vt:variant>
        <vt:i4>0</vt:i4>
      </vt:variant>
      <vt:variant>
        <vt:i4>5</vt:i4>
      </vt:variant>
      <vt:variant>
        <vt:lpwstr>http://icai.org/resource_file/16839sa320revised.pdf</vt:lpwstr>
      </vt:variant>
      <vt:variant>
        <vt:lpwstr/>
      </vt:variant>
      <vt:variant>
        <vt:i4>65629</vt:i4>
      </vt:variant>
      <vt:variant>
        <vt:i4>30</vt:i4>
      </vt:variant>
      <vt:variant>
        <vt:i4>0</vt:i4>
      </vt:variant>
      <vt:variant>
        <vt:i4>5</vt:i4>
      </vt:variant>
      <vt:variant>
        <vt:lpwstr>http://icai.org/resource_file/15382Link17_315SA.pdf</vt:lpwstr>
      </vt:variant>
      <vt:variant>
        <vt:lpwstr/>
      </vt:variant>
      <vt:variant>
        <vt:i4>3539017</vt:i4>
      </vt:variant>
      <vt:variant>
        <vt:i4>27</vt:i4>
      </vt:variant>
      <vt:variant>
        <vt:i4>0</vt:i4>
      </vt:variant>
      <vt:variant>
        <vt:i4>5</vt:i4>
      </vt:variant>
      <vt:variant>
        <vt:lpwstr>http://icai.org/resource_file/15381Link16_300SA_REVISED.pdf</vt:lpwstr>
      </vt:variant>
      <vt:variant>
        <vt:lpwstr/>
      </vt:variant>
      <vt:variant>
        <vt:i4>8061048</vt:i4>
      </vt:variant>
      <vt:variant>
        <vt:i4>24</vt:i4>
      </vt:variant>
      <vt:variant>
        <vt:i4>0</vt:i4>
      </vt:variant>
      <vt:variant>
        <vt:i4>5</vt:i4>
      </vt:variant>
      <vt:variant>
        <vt:lpwstr>http://icai.org/resource_file/15379Link14_299SA-AAS12.pdf</vt:lpwstr>
      </vt:variant>
      <vt:variant>
        <vt:lpwstr/>
      </vt:variant>
      <vt:variant>
        <vt:i4>983139</vt:i4>
      </vt:variant>
      <vt:variant>
        <vt:i4>21</vt:i4>
      </vt:variant>
      <vt:variant>
        <vt:i4>0</vt:i4>
      </vt:variant>
      <vt:variant>
        <vt:i4>5</vt:i4>
      </vt:variant>
      <vt:variant>
        <vt:lpwstr>http://icai.org/resource_file/16838sa265.pdf</vt:lpwstr>
      </vt:variant>
      <vt:variant>
        <vt:lpwstr/>
      </vt:variant>
      <vt:variant>
        <vt:i4>2293869</vt:i4>
      </vt:variant>
      <vt:variant>
        <vt:i4>18</vt:i4>
      </vt:variant>
      <vt:variant>
        <vt:i4>0</vt:i4>
      </vt:variant>
      <vt:variant>
        <vt:i4>5</vt:i4>
      </vt:variant>
      <vt:variant>
        <vt:lpwstr>http://icai.org/resource_file/15378Link13_SA 260-text.pdf</vt:lpwstr>
      </vt:variant>
      <vt:variant>
        <vt:lpwstr/>
      </vt:variant>
      <vt:variant>
        <vt:i4>7864447</vt:i4>
      </vt:variant>
      <vt:variant>
        <vt:i4>15</vt:i4>
      </vt:variant>
      <vt:variant>
        <vt:i4>0</vt:i4>
      </vt:variant>
      <vt:variant>
        <vt:i4>5</vt:i4>
      </vt:variant>
      <vt:variant>
        <vt:lpwstr>http://icai.org/resource_file/15376Link11_SA250-text.pdf</vt:lpwstr>
      </vt:variant>
      <vt:variant>
        <vt:lpwstr/>
      </vt:variant>
      <vt:variant>
        <vt:i4>3604511</vt:i4>
      </vt:variant>
      <vt:variant>
        <vt:i4>12</vt:i4>
      </vt:variant>
      <vt:variant>
        <vt:i4>0</vt:i4>
      </vt:variant>
      <vt:variant>
        <vt:i4>5</vt:i4>
      </vt:variant>
      <vt:variant>
        <vt:lpwstr>http://icai.org/resource_file/15374Link9_240SA_REVISED.pdf</vt:lpwstr>
      </vt:variant>
      <vt:variant>
        <vt:lpwstr/>
      </vt:variant>
      <vt:variant>
        <vt:i4>6291506</vt:i4>
      </vt:variant>
      <vt:variant>
        <vt:i4>9</vt:i4>
      </vt:variant>
      <vt:variant>
        <vt:i4>0</vt:i4>
      </vt:variant>
      <vt:variant>
        <vt:i4>5</vt:i4>
      </vt:variant>
      <vt:variant>
        <vt:lpwstr>http://icai.org/resource_file/15372Link7_SA230-standard.pdf</vt:lpwstr>
      </vt:variant>
      <vt:variant>
        <vt:lpwstr/>
      </vt:variant>
      <vt:variant>
        <vt:i4>95</vt:i4>
      </vt:variant>
      <vt:variant>
        <vt:i4>6</vt:i4>
      </vt:variant>
      <vt:variant>
        <vt:i4>0</vt:i4>
      </vt:variant>
      <vt:variant>
        <vt:i4>5</vt:i4>
      </vt:variant>
      <vt:variant>
        <vt:lpwstr>http://icai.org/resource_file/18133sa220_rev.pdf</vt:lpwstr>
      </vt:variant>
      <vt:variant>
        <vt:lpwstr/>
      </vt:variant>
      <vt:variant>
        <vt:i4>4128834</vt:i4>
      </vt:variant>
      <vt:variant>
        <vt:i4>3</vt:i4>
      </vt:variant>
      <vt:variant>
        <vt:i4>0</vt:i4>
      </vt:variant>
      <vt:variant>
        <vt:i4>5</vt:i4>
      </vt:variant>
      <vt:variant>
        <vt:lpwstr>http://icai.org/resource_file/16837sa210revised.pdf</vt:lpwstr>
      </vt:variant>
      <vt:variant>
        <vt:lpwstr/>
      </vt:variant>
      <vt:variant>
        <vt:i4>92</vt:i4>
      </vt:variant>
      <vt:variant>
        <vt:i4>0</vt:i4>
      </vt:variant>
      <vt:variant>
        <vt:i4>0</vt:i4>
      </vt:variant>
      <vt:variant>
        <vt:i4>5</vt:i4>
      </vt:variant>
      <vt:variant>
        <vt:lpwstr>http://icai.org/resource_file/18132sa200_rev.pdf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Niranjan Joshi</dc:creator>
  <cp:keywords/>
  <cp:lastModifiedBy>NIRANJAN</cp:lastModifiedBy>
  <cp:revision>2</cp:revision>
  <dcterms:created xsi:type="dcterms:W3CDTF">2020-09-15T11:36:00Z</dcterms:created>
  <dcterms:modified xsi:type="dcterms:W3CDTF">2020-09-15T11:36:00Z</dcterms:modified>
</cp:coreProperties>
</file>